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B6ACA">
      <w:pPr>
        <w:jc w:val="center"/>
        <w:rPr>
          <w:rFonts w:ascii="微软雅黑" w:hAnsi="微软雅黑" w:eastAsia="微软雅黑"/>
          <w:b/>
          <w:color w:val="auto"/>
          <w:sz w:val="30"/>
          <w:szCs w:val="30"/>
        </w:rPr>
      </w:pPr>
    </w:p>
    <w:p w14:paraId="11BBAC91">
      <w:pPr>
        <w:jc w:val="center"/>
        <w:rPr>
          <w:rFonts w:ascii="微软雅黑" w:hAnsi="微软雅黑" w:eastAsia="微软雅黑"/>
          <w:b/>
          <w:color w:val="auto"/>
          <w:sz w:val="30"/>
          <w:szCs w:val="30"/>
        </w:rPr>
      </w:pPr>
    </w:p>
    <w:p w14:paraId="58713E25">
      <w:pPr>
        <w:jc w:val="center"/>
        <w:rPr>
          <w:rFonts w:ascii="微软雅黑" w:hAnsi="微软雅黑" w:eastAsia="微软雅黑"/>
          <w:b/>
          <w:color w:val="auto"/>
          <w:sz w:val="30"/>
          <w:szCs w:val="30"/>
        </w:rPr>
      </w:pPr>
    </w:p>
    <w:p w14:paraId="412F6472">
      <w:pPr>
        <w:jc w:val="center"/>
        <w:rPr>
          <w:rFonts w:ascii="微软雅黑" w:hAnsi="微软雅黑" w:eastAsia="微软雅黑"/>
          <w:b/>
          <w:color w:val="auto"/>
          <w:sz w:val="36"/>
          <w:szCs w:val="36"/>
        </w:rPr>
      </w:pPr>
      <w:r>
        <w:rPr>
          <w:rFonts w:hint="eastAsia" w:ascii="微软雅黑" w:hAnsi="微软雅黑" w:eastAsia="微软雅黑"/>
          <w:b/>
          <w:color w:val="auto"/>
          <w:sz w:val="36"/>
          <w:szCs w:val="36"/>
        </w:rPr>
        <w:t>蓝海卓越</w:t>
      </w:r>
      <w:r>
        <w:rPr>
          <w:rFonts w:hint="eastAsia" w:ascii="微软雅黑" w:hAnsi="微软雅黑" w:eastAsia="微软雅黑"/>
          <w:b/>
          <w:color w:val="auto"/>
          <w:sz w:val="36"/>
          <w:szCs w:val="36"/>
          <w:lang w:val="en-US" w:eastAsia="zh-CN"/>
        </w:rPr>
        <w:t>卫星宽带流量计费</w:t>
      </w:r>
      <w:r>
        <w:rPr>
          <w:rFonts w:hint="eastAsia" w:ascii="微软雅黑" w:hAnsi="微软雅黑" w:eastAsia="微软雅黑"/>
          <w:b/>
          <w:color w:val="auto"/>
          <w:sz w:val="36"/>
          <w:szCs w:val="36"/>
        </w:rPr>
        <w:t>解决方案</w:t>
      </w:r>
    </w:p>
    <w:p w14:paraId="51459959">
      <w:pPr>
        <w:rPr>
          <w:rFonts w:ascii="微软雅黑" w:hAnsi="微软雅黑" w:eastAsia="微软雅黑"/>
          <w:b/>
          <w:color w:val="auto"/>
          <w:sz w:val="24"/>
          <w:szCs w:val="24"/>
        </w:rPr>
      </w:pPr>
    </w:p>
    <w:p w14:paraId="45499A96">
      <w:pPr>
        <w:rPr>
          <w:rFonts w:ascii="微软雅黑" w:hAnsi="微软雅黑" w:eastAsia="微软雅黑"/>
          <w:b/>
          <w:color w:val="auto"/>
          <w:sz w:val="24"/>
          <w:szCs w:val="24"/>
        </w:rPr>
      </w:pPr>
    </w:p>
    <w:p w14:paraId="1031D229">
      <w:pPr>
        <w:rPr>
          <w:rFonts w:ascii="微软雅黑" w:hAnsi="微软雅黑" w:eastAsia="微软雅黑"/>
          <w:b/>
          <w:color w:val="auto"/>
          <w:sz w:val="24"/>
          <w:szCs w:val="24"/>
        </w:rPr>
      </w:pPr>
    </w:p>
    <w:p w14:paraId="3D407FE2">
      <w:pPr>
        <w:rPr>
          <w:rFonts w:ascii="微软雅黑" w:hAnsi="微软雅黑" w:eastAsia="微软雅黑"/>
          <w:b/>
          <w:color w:val="auto"/>
          <w:sz w:val="24"/>
          <w:szCs w:val="24"/>
        </w:rPr>
      </w:pPr>
    </w:p>
    <w:p w14:paraId="4E28D515">
      <w:pPr>
        <w:rPr>
          <w:rFonts w:ascii="微软雅黑" w:hAnsi="微软雅黑" w:eastAsia="微软雅黑"/>
          <w:b/>
          <w:color w:val="auto"/>
          <w:sz w:val="24"/>
          <w:szCs w:val="24"/>
        </w:rPr>
      </w:pPr>
    </w:p>
    <w:p w14:paraId="2CE3B575">
      <w:pPr>
        <w:rPr>
          <w:rFonts w:ascii="微软雅黑" w:hAnsi="微软雅黑" w:eastAsia="微软雅黑"/>
          <w:b/>
          <w:color w:val="auto"/>
          <w:sz w:val="24"/>
          <w:szCs w:val="24"/>
        </w:rPr>
      </w:pPr>
    </w:p>
    <w:p w14:paraId="07F2849B">
      <w:pPr>
        <w:rPr>
          <w:rFonts w:ascii="微软雅黑" w:hAnsi="微软雅黑" w:eastAsia="微软雅黑"/>
          <w:b/>
          <w:color w:val="auto"/>
          <w:sz w:val="24"/>
          <w:szCs w:val="24"/>
        </w:rPr>
      </w:pPr>
    </w:p>
    <w:p w14:paraId="7C227141">
      <w:pPr>
        <w:rPr>
          <w:rFonts w:ascii="微软雅黑" w:hAnsi="微软雅黑" w:eastAsia="微软雅黑"/>
          <w:b/>
          <w:color w:val="auto"/>
          <w:sz w:val="24"/>
          <w:szCs w:val="24"/>
        </w:rPr>
      </w:pPr>
    </w:p>
    <w:p w14:paraId="7538E345">
      <w:pPr>
        <w:rPr>
          <w:rFonts w:ascii="微软雅黑" w:hAnsi="微软雅黑" w:eastAsia="微软雅黑"/>
          <w:b/>
          <w:color w:val="auto"/>
          <w:sz w:val="24"/>
          <w:szCs w:val="24"/>
        </w:rPr>
      </w:pPr>
    </w:p>
    <w:p w14:paraId="100901CF">
      <w:pPr>
        <w:rPr>
          <w:rFonts w:ascii="微软雅黑" w:hAnsi="微软雅黑" w:eastAsia="微软雅黑"/>
          <w:b/>
          <w:color w:val="auto"/>
          <w:sz w:val="24"/>
          <w:szCs w:val="24"/>
        </w:rPr>
      </w:pPr>
    </w:p>
    <w:p w14:paraId="5E9F0786">
      <w:pPr>
        <w:rPr>
          <w:rFonts w:ascii="微软雅黑" w:hAnsi="微软雅黑" w:eastAsia="微软雅黑"/>
          <w:b/>
          <w:color w:val="auto"/>
          <w:sz w:val="24"/>
          <w:szCs w:val="24"/>
        </w:rPr>
      </w:pPr>
    </w:p>
    <w:p w14:paraId="19E3CD16">
      <w:pPr>
        <w:rPr>
          <w:rFonts w:ascii="微软雅黑" w:hAnsi="微软雅黑" w:eastAsia="微软雅黑"/>
          <w:b/>
          <w:color w:val="auto"/>
          <w:sz w:val="24"/>
          <w:szCs w:val="24"/>
        </w:rPr>
      </w:pPr>
    </w:p>
    <w:p w14:paraId="5CEE4691">
      <w:pPr>
        <w:rPr>
          <w:rFonts w:ascii="微软雅黑" w:hAnsi="微软雅黑" w:eastAsia="微软雅黑"/>
          <w:b/>
          <w:color w:val="auto"/>
          <w:sz w:val="24"/>
          <w:szCs w:val="24"/>
        </w:rPr>
      </w:pPr>
    </w:p>
    <w:p w14:paraId="3C6C67C0">
      <w:pPr>
        <w:jc w:val="center"/>
        <w:rPr>
          <w:rFonts w:ascii="微软雅黑" w:hAnsi="微软雅黑" w:eastAsia="微软雅黑"/>
          <w:color w:val="auto"/>
          <w:sz w:val="24"/>
          <w:szCs w:val="24"/>
        </w:rPr>
      </w:pPr>
      <w:r>
        <w:rPr>
          <w:rFonts w:ascii="微软雅黑" w:hAnsi="微软雅黑" w:eastAsia="微软雅黑"/>
          <w:color w:val="auto"/>
          <w:sz w:val="24"/>
          <w:szCs w:val="24"/>
        </w:rPr>
        <w:t>成都星锐蓝海网络科技有限公司</w:t>
      </w:r>
    </w:p>
    <w:p w14:paraId="30D41BCE">
      <w:pPr>
        <w:jc w:val="center"/>
        <w:rPr>
          <w:rFonts w:hint="default" w:ascii="微软雅黑" w:hAnsi="微软雅黑" w:eastAsia="微软雅黑"/>
          <w:color w:val="auto"/>
          <w:sz w:val="24"/>
          <w:szCs w:val="24"/>
          <w:lang w:val="en-US" w:eastAsia="zh-CN"/>
        </w:rPr>
      </w:pPr>
      <w:r>
        <w:rPr>
          <w:rFonts w:hint="eastAsia" w:ascii="微软雅黑" w:hAnsi="微软雅黑" w:eastAsia="微软雅黑"/>
          <w:color w:val="auto"/>
          <w:sz w:val="24"/>
          <w:szCs w:val="24"/>
        </w:rPr>
        <w:t>20</w:t>
      </w:r>
      <w:r>
        <w:rPr>
          <w:rFonts w:hint="eastAsia" w:ascii="微软雅黑" w:hAnsi="微软雅黑" w:eastAsia="微软雅黑"/>
          <w:color w:val="auto"/>
          <w:sz w:val="24"/>
          <w:szCs w:val="24"/>
          <w:lang w:val="en-US" w:eastAsia="zh-CN"/>
        </w:rPr>
        <w:t>2</w:t>
      </w:r>
      <w:r>
        <w:rPr>
          <w:rFonts w:hint="default" w:ascii="微软雅黑" w:hAnsi="微软雅黑" w:eastAsia="微软雅黑"/>
          <w:color w:val="auto"/>
          <w:sz w:val="24"/>
          <w:szCs w:val="24"/>
          <w:lang w:val="en-US" w:eastAsia="zh-CN"/>
        </w:rPr>
        <w:t>6</w:t>
      </w:r>
      <w:bookmarkStart w:id="71" w:name="_GoBack"/>
      <w:bookmarkEnd w:id="71"/>
    </w:p>
    <w:p w14:paraId="6417BF89">
      <w:pPr>
        <w:rPr>
          <w:rFonts w:ascii="微软雅黑" w:hAnsi="微软雅黑" w:eastAsia="微软雅黑"/>
          <w:b/>
          <w:color w:val="auto"/>
          <w:sz w:val="24"/>
          <w:szCs w:val="24"/>
        </w:rPr>
      </w:pPr>
    </w:p>
    <w:p w14:paraId="424CA3A8">
      <w:pPr>
        <w:rPr>
          <w:rFonts w:ascii="微软雅黑" w:hAnsi="微软雅黑" w:eastAsia="微软雅黑"/>
          <w:b/>
          <w:color w:val="auto"/>
          <w:sz w:val="24"/>
          <w:szCs w:val="24"/>
        </w:rPr>
      </w:pPr>
    </w:p>
    <w:p w14:paraId="1E49B529">
      <w:pPr>
        <w:rPr>
          <w:rFonts w:ascii="微软雅黑" w:hAnsi="微软雅黑" w:eastAsia="微软雅黑"/>
          <w:b/>
          <w:color w:val="auto"/>
          <w:sz w:val="24"/>
          <w:szCs w:val="24"/>
        </w:rPr>
      </w:pPr>
    </w:p>
    <w:sdt>
      <w:sdtPr>
        <w:rPr>
          <w:rFonts w:asciiTheme="minorHAnsi" w:hAnsiTheme="minorHAnsi" w:eastAsiaTheme="minorEastAsia" w:cstheme="minorBidi"/>
          <w:color w:val="auto"/>
          <w:kern w:val="2"/>
          <w:sz w:val="21"/>
          <w:szCs w:val="22"/>
          <w:lang w:val="zh-CN"/>
        </w:rPr>
        <w:id w:val="1579028143"/>
        <w:docPartObj>
          <w:docPartGallery w:val="Table of Contents"/>
          <w:docPartUnique/>
        </w:docPartObj>
      </w:sdtPr>
      <w:sdtEndPr>
        <w:rPr>
          <w:rFonts w:ascii="微软雅黑" w:hAnsi="微软雅黑" w:eastAsia="微软雅黑" w:cstheme="minorBidi"/>
          <w:b/>
          <w:bCs/>
          <w:color w:val="auto"/>
          <w:kern w:val="2"/>
          <w:sz w:val="28"/>
          <w:szCs w:val="28"/>
          <w:lang w:val="zh-CN"/>
        </w:rPr>
      </w:sdtEndPr>
      <w:sdtContent>
        <w:p w14:paraId="459472B5">
          <w:pPr>
            <w:pStyle w:val="17"/>
            <w:rPr>
              <w:rFonts w:ascii="微软雅黑" w:hAnsi="微软雅黑" w:eastAsia="微软雅黑"/>
              <w:color w:val="auto"/>
              <w:sz w:val="28"/>
              <w:szCs w:val="28"/>
            </w:rPr>
          </w:pPr>
          <w:r>
            <w:rPr>
              <w:rFonts w:ascii="微软雅黑" w:hAnsi="微软雅黑" w:eastAsia="微软雅黑"/>
              <w:color w:val="auto"/>
              <w:sz w:val="28"/>
              <w:szCs w:val="28"/>
              <w:lang w:val="zh-CN"/>
            </w:rPr>
            <w:t>目录</w:t>
          </w:r>
        </w:p>
        <w:p w14:paraId="74C8B653">
          <w:pPr>
            <w:pStyle w:val="8"/>
            <w:tabs>
              <w:tab w:val="right" w:leader="dot" w:pos="8306"/>
              <w:tab w:val="clear" w:pos="8296"/>
            </w:tabs>
            <w:rPr>
              <w:color w:val="auto"/>
            </w:rPr>
          </w:pPr>
          <w:r>
            <w:rPr>
              <w:rFonts w:ascii="微软雅黑" w:hAnsi="微软雅黑" w:eastAsia="微软雅黑"/>
              <w:color w:val="auto"/>
              <w:sz w:val="28"/>
              <w:szCs w:val="28"/>
            </w:rPr>
            <w:fldChar w:fldCharType="begin"/>
          </w:r>
          <w:r>
            <w:rPr>
              <w:rFonts w:ascii="微软雅黑" w:hAnsi="微软雅黑" w:eastAsia="微软雅黑"/>
              <w:color w:val="auto"/>
              <w:sz w:val="28"/>
              <w:szCs w:val="28"/>
            </w:rPr>
            <w:instrText xml:space="preserve"> TOC \o "1-3" \h \z \u </w:instrText>
          </w:r>
          <w:r>
            <w:rPr>
              <w:rFonts w:ascii="微软雅黑" w:hAnsi="微软雅黑" w:eastAsia="微软雅黑"/>
              <w:color w:val="auto"/>
              <w:sz w:val="28"/>
              <w:szCs w:val="28"/>
            </w:rPr>
            <w:fldChar w:fldCharType="separate"/>
          </w:r>
          <w:r>
            <w:rPr>
              <w:rFonts w:ascii="微软雅黑" w:hAnsi="微软雅黑" w:eastAsia="微软雅黑"/>
              <w:color w:val="auto"/>
              <w:szCs w:val="28"/>
            </w:rPr>
            <w:fldChar w:fldCharType="begin"/>
          </w:r>
          <w:r>
            <w:rPr>
              <w:rFonts w:ascii="微软雅黑" w:hAnsi="微软雅黑" w:eastAsia="微软雅黑"/>
              <w:color w:val="auto"/>
              <w:szCs w:val="28"/>
            </w:rPr>
            <w:instrText xml:space="preserve"> HYPERLINK \l _Toc22813 </w:instrText>
          </w:r>
          <w:r>
            <w:rPr>
              <w:rFonts w:ascii="微软雅黑" w:hAnsi="微软雅黑" w:eastAsia="微软雅黑"/>
              <w:color w:val="auto"/>
              <w:szCs w:val="28"/>
            </w:rPr>
            <w:fldChar w:fldCharType="separate"/>
          </w:r>
          <w:r>
            <w:rPr>
              <w:rFonts w:hint="eastAsia" w:ascii="微软雅黑" w:hAnsi="微软雅黑" w:eastAsia="微软雅黑"/>
              <w:color w:val="auto"/>
              <w:szCs w:val="28"/>
            </w:rPr>
            <w:t>一、项目背景</w:t>
          </w:r>
          <w:r>
            <w:rPr>
              <w:color w:val="auto"/>
            </w:rPr>
            <w:tab/>
          </w:r>
          <w:r>
            <w:rPr>
              <w:color w:val="auto"/>
            </w:rPr>
            <w:fldChar w:fldCharType="begin"/>
          </w:r>
          <w:r>
            <w:rPr>
              <w:color w:val="auto"/>
            </w:rPr>
            <w:instrText xml:space="preserve"> PAGEREF _Toc22813 </w:instrText>
          </w:r>
          <w:r>
            <w:rPr>
              <w:color w:val="auto"/>
            </w:rPr>
            <w:fldChar w:fldCharType="separate"/>
          </w:r>
          <w:r>
            <w:rPr>
              <w:color w:val="auto"/>
            </w:rPr>
            <w:t>3</w:t>
          </w:r>
          <w:r>
            <w:rPr>
              <w:color w:val="auto"/>
            </w:rPr>
            <w:fldChar w:fldCharType="end"/>
          </w:r>
          <w:r>
            <w:rPr>
              <w:rFonts w:ascii="微软雅黑" w:hAnsi="微软雅黑" w:eastAsia="微软雅黑"/>
              <w:color w:val="auto"/>
              <w:szCs w:val="28"/>
            </w:rPr>
            <w:fldChar w:fldCharType="end"/>
          </w:r>
        </w:p>
        <w:p w14:paraId="13C962F9">
          <w:pPr>
            <w:pStyle w:val="8"/>
            <w:tabs>
              <w:tab w:val="right" w:leader="dot" w:pos="8306"/>
              <w:tab w:val="clear" w:pos="8296"/>
            </w:tabs>
            <w:rPr>
              <w:color w:val="auto"/>
            </w:rPr>
          </w:pPr>
          <w:r>
            <w:rPr>
              <w:rFonts w:ascii="微软雅黑" w:hAnsi="微软雅黑" w:eastAsia="微软雅黑"/>
              <w:bCs/>
              <w:color w:val="auto"/>
              <w:szCs w:val="28"/>
              <w:lang w:val="zh-CN"/>
            </w:rPr>
            <w:fldChar w:fldCharType="begin"/>
          </w:r>
          <w:r>
            <w:rPr>
              <w:rFonts w:ascii="微软雅黑" w:hAnsi="微软雅黑" w:eastAsia="微软雅黑"/>
              <w:bCs/>
              <w:color w:val="auto"/>
              <w:szCs w:val="28"/>
              <w:lang w:val="zh-CN"/>
            </w:rPr>
            <w:instrText xml:space="preserve"> HYPERLINK \l _Toc18528 </w:instrText>
          </w:r>
          <w:r>
            <w:rPr>
              <w:rFonts w:ascii="微软雅黑" w:hAnsi="微软雅黑" w:eastAsia="微软雅黑"/>
              <w:bCs/>
              <w:color w:val="auto"/>
              <w:szCs w:val="28"/>
              <w:lang w:val="zh-CN"/>
            </w:rPr>
            <w:fldChar w:fldCharType="separate"/>
          </w:r>
          <w:r>
            <w:rPr>
              <w:rFonts w:hint="eastAsia" w:ascii="微软雅黑" w:hAnsi="微软雅黑" w:eastAsia="微软雅黑"/>
              <w:color w:val="auto"/>
              <w:szCs w:val="28"/>
              <w:lang w:val="en-US" w:eastAsia="zh-CN"/>
            </w:rPr>
            <w:t>二、 需求分析</w:t>
          </w:r>
          <w:r>
            <w:rPr>
              <w:color w:val="auto"/>
            </w:rPr>
            <w:tab/>
          </w:r>
          <w:r>
            <w:rPr>
              <w:color w:val="auto"/>
            </w:rPr>
            <w:fldChar w:fldCharType="begin"/>
          </w:r>
          <w:r>
            <w:rPr>
              <w:color w:val="auto"/>
            </w:rPr>
            <w:instrText xml:space="preserve"> PAGEREF _Toc18528 </w:instrText>
          </w:r>
          <w:r>
            <w:rPr>
              <w:color w:val="auto"/>
            </w:rPr>
            <w:fldChar w:fldCharType="separate"/>
          </w:r>
          <w:r>
            <w:rPr>
              <w:color w:val="auto"/>
            </w:rPr>
            <w:t>4</w:t>
          </w:r>
          <w:r>
            <w:rPr>
              <w:color w:val="auto"/>
            </w:rPr>
            <w:fldChar w:fldCharType="end"/>
          </w:r>
          <w:r>
            <w:rPr>
              <w:rFonts w:ascii="微软雅黑" w:hAnsi="微软雅黑" w:eastAsia="微软雅黑"/>
              <w:bCs/>
              <w:color w:val="auto"/>
              <w:szCs w:val="28"/>
              <w:lang w:val="zh-CN"/>
            </w:rPr>
            <w:fldChar w:fldCharType="end"/>
          </w:r>
        </w:p>
        <w:p w14:paraId="11FA8A61">
          <w:pPr>
            <w:pStyle w:val="8"/>
            <w:tabs>
              <w:tab w:val="right" w:leader="dot" w:pos="8306"/>
              <w:tab w:val="clear" w:pos="8296"/>
            </w:tabs>
            <w:rPr>
              <w:color w:val="auto"/>
            </w:rPr>
          </w:pPr>
          <w:r>
            <w:rPr>
              <w:rFonts w:ascii="微软雅黑" w:hAnsi="微软雅黑" w:eastAsia="微软雅黑"/>
              <w:bCs/>
              <w:color w:val="auto"/>
              <w:szCs w:val="28"/>
              <w:lang w:val="zh-CN"/>
            </w:rPr>
            <w:fldChar w:fldCharType="begin"/>
          </w:r>
          <w:r>
            <w:rPr>
              <w:rFonts w:ascii="微软雅黑" w:hAnsi="微软雅黑" w:eastAsia="微软雅黑"/>
              <w:bCs/>
              <w:color w:val="auto"/>
              <w:szCs w:val="28"/>
              <w:lang w:val="zh-CN"/>
            </w:rPr>
            <w:instrText xml:space="preserve"> HYPERLINK \l _Toc14849 </w:instrText>
          </w:r>
          <w:r>
            <w:rPr>
              <w:rFonts w:ascii="微软雅黑" w:hAnsi="微软雅黑" w:eastAsia="微软雅黑"/>
              <w:bCs/>
              <w:color w:val="auto"/>
              <w:szCs w:val="28"/>
              <w:lang w:val="zh-CN"/>
            </w:rPr>
            <w:fldChar w:fldCharType="separate"/>
          </w:r>
          <w:r>
            <w:rPr>
              <w:rFonts w:hint="eastAsia" w:ascii="微软雅黑" w:hAnsi="微软雅黑" w:eastAsia="微软雅黑"/>
              <w:color w:val="auto"/>
              <w:szCs w:val="28"/>
            </w:rPr>
            <w:t xml:space="preserve">三、 </w:t>
          </w:r>
          <w:r>
            <w:rPr>
              <w:rFonts w:hint="eastAsia" w:ascii="微软雅黑" w:hAnsi="微软雅黑" w:eastAsia="微软雅黑"/>
              <w:color w:val="auto"/>
              <w:szCs w:val="28"/>
              <w:lang w:val="en-US" w:eastAsia="zh-CN"/>
            </w:rPr>
            <w:t>校园分</w:t>
          </w:r>
          <w:r>
            <w:rPr>
              <w:rFonts w:hint="eastAsia" w:ascii="微软雅黑" w:hAnsi="微软雅黑" w:eastAsia="微软雅黑"/>
              <w:color w:val="auto"/>
              <w:szCs w:val="28"/>
            </w:rPr>
            <w:t>析</w:t>
          </w:r>
          <w:r>
            <w:rPr>
              <w:color w:val="auto"/>
            </w:rPr>
            <w:tab/>
          </w:r>
          <w:r>
            <w:rPr>
              <w:color w:val="auto"/>
            </w:rPr>
            <w:fldChar w:fldCharType="begin"/>
          </w:r>
          <w:r>
            <w:rPr>
              <w:color w:val="auto"/>
            </w:rPr>
            <w:instrText xml:space="preserve"> PAGEREF _Toc14849 </w:instrText>
          </w:r>
          <w:r>
            <w:rPr>
              <w:color w:val="auto"/>
            </w:rPr>
            <w:fldChar w:fldCharType="separate"/>
          </w:r>
          <w:r>
            <w:rPr>
              <w:color w:val="auto"/>
            </w:rPr>
            <w:t>6</w:t>
          </w:r>
          <w:r>
            <w:rPr>
              <w:color w:val="auto"/>
            </w:rPr>
            <w:fldChar w:fldCharType="end"/>
          </w:r>
          <w:r>
            <w:rPr>
              <w:rFonts w:ascii="微软雅黑" w:hAnsi="微软雅黑" w:eastAsia="微软雅黑"/>
              <w:bCs/>
              <w:color w:val="auto"/>
              <w:szCs w:val="28"/>
              <w:lang w:val="zh-CN"/>
            </w:rPr>
            <w:fldChar w:fldCharType="end"/>
          </w:r>
        </w:p>
        <w:p w14:paraId="1330F209">
          <w:pPr>
            <w:pStyle w:val="8"/>
            <w:tabs>
              <w:tab w:val="right" w:leader="dot" w:pos="8306"/>
              <w:tab w:val="clear" w:pos="8296"/>
            </w:tabs>
            <w:rPr>
              <w:color w:val="auto"/>
            </w:rPr>
          </w:pPr>
          <w:r>
            <w:rPr>
              <w:rFonts w:ascii="微软雅黑" w:hAnsi="微软雅黑" w:eastAsia="微软雅黑"/>
              <w:bCs/>
              <w:color w:val="auto"/>
              <w:szCs w:val="28"/>
              <w:lang w:val="zh-CN"/>
            </w:rPr>
            <w:fldChar w:fldCharType="begin"/>
          </w:r>
          <w:r>
            <w:rPr>
              <w:rFonts w:ascii="微软雅黑" w:hAnsi="微软雅黑" w:eastAsia="微软雅黑"/>
              <w:bCs/>
              <w:color w:val="auto"/>
              <w:szCs w:val="28"/>
              <w:lang w:val="zh-CN"/>
            </w:rPr>
            <w:instrText xml:space="preserve"> HYPERLINK \l _Toc21521 </w:instrText>
          </w:r>
          <w:r>
            <w:rPr>
              <w:rFonts w:ascii="微软雅黑" w:hAnsi="微软雅黑" w:eastAsia="微软雅黑"/>
              <w:bCs/>
              <w:color w:val="auto"/>
              <w:szCs w:val="28"/>
              <w:lang w:val="zh-CN"/>
            </w:rPr>
            <w:fldChar w:fldCharType="separate"/>
          </w:r>
          <w:r>
            <w:rPr>
              <w:rFonts w:hint="eastAsia" w:ascii="微软雅黑" w:hAnsi="微软雅黑" w:eastAsia="微软雅黑"/>
              <w:color w:val="auto"/>
              <w:szCs w:val="28"/>
            </w:rPr>
            <w:t xml:space="preserve">四、 </w:t>
          </w:r>
          <w:r>
            <w:rPr>
              <w:rFonts w:hint="eastAsia" w:ascii="微软雅黑" w:hAnsi="微软雅黑" w:eastAsia="微软雅黑"/>
              <w:color w:val="auto"/>
              <w:szCs w:val="28"/>
              <w:lang w:val="en-US" w:eastAsia="zh-CN"/>
            </w:rPr>
            <w:t>建设目标</w:t>
          </w:r>
          <w:r>
            <w:rPr>
              <w:color w:val="auto"/>
            </w:rPr>
            <w:tab/>
          </w:r>
          <w:r>
            <w:rPr>
              <w:color w:val="auto"/>
            </w:rPr>
            <w:fldChar w:fldCharType="begin"/>
          </w:r>
          <w:r>
            <w:rPr>
              <w:color w:val="auto"/>
            </w:rPr>
            <w:instrText xml:space="preserve"> PAGEREF _Toc21521 </w:instrText>
          </w:r>
          <w:r>
            <w:rPr>
              <w:color w:val="auto"/>
            </w:rPr>
            <w:fldChar w:fldCharType="separate"/>
          </w:r>
          <w:r>
            <w:rPr>
              <w:color w:val="auto"/>
            </w:rPr>
            <w:t>7</w:t>
          </w:r>
          <w:r>
            <w:rPr>
              <w:color w:val="auto"/>
            </w:rPr>
            <w:fldChar w:fldCharType="end"/>
          </w:r>
          <w:r>
            <w:rPr>
              <w:rFonts w:ascii="微软雅黑" w:hAnsi="微软雅黑" w:eastAsia="微软雅黑"/>
              <w:bCs/>
              <w:color w:val="auto"/>
              <w:szCs w:val="28"/>
              <w:lang w:val="zh-CN"/>
            </w:rPr>
            <w:fldChar w:fldCharType="end"/>
          </w:r>
        </w:p>
        <w:p w14:paraId="72AE38B5">
          <w:pPr>
            <w:pStyle w:val="8"/>
            <w:tabs>
              <w:tab w:val="right" w:leader="dot" w:pos="8306"/>
              <w:tab w:val="clear" w:pos="8296"/>
            </w:tabs>
            <w:rPr>
              <w:color w:val="auto"/>
            </w:rPr>
          </w:pPr>
          <w:r>
            <w:rPr>
              <w:rFonts w:ascii="微软雅黑" w:hAnsi="微软雅黑" w:eastAsia="微软雅黑"/>
              <w:bCs/>
              <w:color w:val="auto"/>
              <w:szCs w:val="28"/>
              <w:lang w:val="zh-CN"/>
            </w:rPr>
            <w:fldChar w:fldCharType="begin"/>
          </w:r>
          <w:r>
            <w:rPr>
              <w:rFonts w:ascii="微软雅黑" w:hAnsi="微软雅黑" w:eastAsia="微软雅黑"/>
              <w:bCs/>
              <w:color w:val="auto"/>
              <w:szCs w:val="28"/>
              <w:lang w:val="zh-CN"/>
            </w:rPr>
            <w:instrText xml:space="preserve"> HYPERLINK \l _Toc29047 </w:instrText>
          </w:r>
          <w:r>
            <w:rPr>
              <w:rFonts w:ascii="微软雅黑" w:hAnsi="微软雅黑" w:eastAsia="微软雅黑"/>
              <w:bCs/>
              <w:color w:val="auto"/>
              <w:szCs w:val="28"/>
              <w:lang w:val="zh-CN"/>
            </w:rPr>
            <w:fldChar w:fldCharType="separate"/>
          </w:r>
          <w:r>
            <w:rPr>
              <w:rFonts w:hint="eastAsia" w:ascii="微软雅黑" w:hAnsi="微软雅黑" w:eastAsia="微软雅黑"/>
              <w:color w:val="auto"/>
              <w:szCs w:val="28"/>
              <w:lang w:val="en-US" w:eastAsia="zh-CN"/>
            </w:rPr>
            <w:t>五、 方案设计原则</w:t>
          </w:r>
          <w:r>
            <w:rPr>
              <w:color w:val="auto"/>
            </w:rPr>
            <w:tab/>
          </w:r>
          <w:r>
            <w:rPr>
              <w:color w:val="auto"/>
            </w:rPr>
            <w:fldChar w:fldCharType="begin"/>
          </w:r>
          <w:r>
            <w:rPr>
              <w:color w:val="auto"/>
            </w:rPr>
            <w:instrText xml:space="preserve"> PAGEREF _Toc29047 </w:instrText>
          </w:r>
          <w:r>
            <w:rPr>
              <w:color w:val="auto"/>
            </w:rPr>
            <w:fldChar w:fldCharType="separate"/>
          </w:r>
          <w:r>
            <w:rPr>
              <w:color w:val="auto"/>
            </w:rPr>
            <w:t>8</w:t>
          </w:r>
          <w:r>
            <w:rPr>
              <w:color w:val="auto"/>
            </w:rPr>
            <w:fldChar w:fldCharType="end"/>
          </w:r>
          <w:r>
            <w:rPr>
              <w:rFonts w:ascii="微软雅黑" w:hAnsi="微软雅黑" w:eastAsia="微软雅黑"/>
              <w:bCs/>
              <w:color w:val="auto"/>
              <w:szCs w:val="28"/>
              <w:lang w:val="zh-CN"/>
            </w:rPr>
            <w:fldChar w:fldCharType="end"/>
          </w:r>
        </w:p>
        <w:p w14:paraId="327D58CD">
          <w:pPr>
            <w:pStyle w:val="8"/>
            <w:tabs>
              <w:tab w:val="right" w:leader="dot" w:pos="8306"/>
              <w:tab w:val="clear" w:pos="8296"/>
            </w:tabs>
            <w:rPr>
              <w:color w:val="auto"/>
            </w:rPr>
          </w:pPr>
          <w:r>
            <w:rPr>
              <w:rFonts w:ascii="微软雅黑" w:hAnsi="微软雅黑" w:eastAsia="微软雅黑"/>
              <w:bCs/>
              <w:color w:val="auto"/>
              <w:szCs w:val="28"/>
              <w:lang w:val="zh-CN"/>
            </w:rPr>
            <w:fldChar w:fldCharType="begin"/>
          </w:r>
          <w:r>
            <w:rPr>
              <w:rFonts w:ascii="微软雅黑" w:hAnsi="微软雅黑" w:eastAsia="微软雅黑"/>
              <w:bCs/>
              <w:color w:val="auto"/>
              <w:szCs w:val="28"/>
              <w:lang w:val="zh-CN"/>
            </w:rPr>
            <w:instrText xml:space="preserve"> HYPERLINK \l _Toc27957 </w:instrText>
          </w:r>
          <w:r>
            <w:rPr>
              <w:rFonts w:ascii="微软雅黑" w:hAnsi="微软雅黑" w:eastAsia="微软雅黑"/>
              <w:bCs/>
              <w:color w:val="auto"/>
              <w:szCs w:val="28"/>
              <w:lang w:val="zh-CN"/>
            </w:rPr>
            <w:fldChar w:fldCharType="separate"/>
          </w:r>
          <w:r>
            <w:rPr>
              <w:rFonts w:hint="eastAsia" w:ascii="微软雅黑" w:hAnsi="微软雅黑" w:eastAsia="微软雅黑"/>
              <w:color w:val="auto"/>
              <w:szCs w:val="28"/>
              <w:lang w:val="en-US" w:eastAsia="zh-CN"/>
            </w:rPr>
            <w:t>六、 方案设计说明</w:t>
          </w:r>
          <w:r>
            <w:rPr>
              <w:color w:val="auto"/>
            </w:rPr>
            <w:tab/>
          </w:r>
          <w:r>
            <w:rPr>
              <w:color w:val="auto"/>
            </w:rPr>
            <w:fldChar w:fldCharType="begin"/>
          </w:r>
          <w:r>
            <w:rPr>
              <w:color w:val="auto"/>
            </w:rPr>
            <w:instrText xml:space="preserve"> PAGEREF _Toc27957 </w:instrText>
          </w:r>
          <w:r>
            <w:rPr>
              <w:color w:val="auto"/>
            </w:rPr>
            <w:fldChar w:fldCharType="separate"/>
          </w:r>
          <w:r>
            <w:rPr>
              <w:color w:val="auto"/>
            </w:rPr>
            <w:t>11</w:t>
          </w:r>
          <w:r>
            <w:rPr>
              <w:color w:val="auto"/>
            </w:rPr>
            <w:fldChar w:fldCharType="end"/>
          </w:r>
          <w:r>
            <w:rPr>
              <w:rFonts w:ascii="微软雅黑" w:hAnsi="微软雅黑" w:eastAsia="微软雅黑"/>
              <w:bCs/>
              <w:color w:val="auto"/>
              <w:szCs w:val="28"/>
              <w:lang w:val="zh-CN"/>
            </w:rPr>
            <w:fldChar w:fldCharType="end"/>
          </w:r>
        </w:p>
        <w:p w14:paraId="6B72894B">
          <w:pPr>
            <w:pStyle w:val="9"/>
            <w:tabs>
              <w:tab w:val="right" w:leader="dot" w:pos="8306"/>
              <w:tab w:val="clear" w:pos="8296"/>
            </w:tabs>
            <w:rPr>
              <w:color w:val="auto"/>
            </w:rPr>
          </w:pPr>
          <w:r>
            <w:rPr>
              <w:rFonts w:ascii="微软雅黑" w:hAnsi="微软雅黑" w:eastAsia="微软雅黑"/>
              <w:bCs/>
              <w:color w:val="auto"/>
              <w:szCs w:val="28"/>
              <w:lang w:val="zh-CN"/>
            </w:rPr>
            <w:fldChar w:fldCharType="begin"/>
          </w:r>
          <w:r>
            <w:rPr>
              <w:rFonts w:ascii="微软雅黑" w:hAnsi="微软雅黑" w:eastAsia="微软雅黑"/>
              <w:bCs/>
              <w:color w:val="auto"/>
              <w:szCs w:val="28"/>
              <w:lang w:val="zh-CN"/>
            </w:rPr>
            <w:instrText xml:space="preserve"> HYPERLINK \l _Toc31263 </w:instrText>
          </w:r>
          <w:r>
            <w:rPr>
              <w:rFonts w:ascii="微软雅黑" w:hAnsi="微软雅黑" w:eastAsia="微软雅黑"/>
              <w:bCs/>
              <w:color w:val="auto"/>
              <w:szCs w:val="28"/>
              <w:lang w:val="zh-CN"/>
            </w:rPr>
            <w:fldChar w:fldCharType="separate"/>
          </w:r>
          <w:r>
            <w:rPr>
              <w:rFonts w:hint="eastAsia" w:ascii="微软雅黑" w:hAnsi="微软雅黑" w:eastAsia="微软雅黑" w:cs="微软雅黑"/>
              <w:color w:val="auto"/>
              <w:szCs w:val="24"/>
              <w:lang w:val="en-US" w:eastAsia="zh-CN"/>
            </w:rPr>
            <w:t>6.1方案拓扑图</w:t>
          </w:r>
          <w:r>
            <w:rPr>
              <w:color w:val="auto"/>
            </w:rPr>
            <w:tab/>
          </w:r>
          <w:r>
            <w:rPr>
              <w:color w:val="auto"/>
            </w:rPr>
            <w:fldChar w:fldCharType="begin"/>
          </w:r>
          <w:r>
            <w:rPr>
              <w:color w:val="auto"/>
            </w:rPr>
            <w:instrText xml:space="preserve"> PAGEREF _Toc31263 </w:instrText>
          </w:r>
          <w:r>
            <w:rPr>
              <w:color w:val="auto"/>
            </w:rPr>
            <w:fldChar w:fldCharType="separate"/>
          </w:r>
          <w:r>
            <w:rPr>
              <w:color w:val="auto"/>
            </w:rPr>
            <w:t>11</w:t>
          </w:r>
          <w:r>
            <w:rPr>
              <w:color w:val="auto"/>
            </w:rPr>
            <w:fldChar w:fldCharType="end"/>
          </w:r>
          <w:r>
            <w:rPr>
              <w:rFonts w:ascii="微软雅黑" w:hAnsi="微软雅黑" w:eastAsia="微软雅黑"/>
              <w:bCs/>
              <w:color w:val="auto"/>
              <w:szCs w:val="28"/>
              <w:lang w:val="zh-CN"/>
            </w:rPr>
            <w:fldChar w:fldCharType="end"/>
          </w:r>
        </w:p>
        <w:p w14:paraId="52638FF2">
          <w:pPr>
            <w:pStyle w:val="9"/>
            <w:tabs>
              <w:tab w:val="right" w:leader="dot" w:pos="8306"/>
              <w:tab w:val="clear" w:pos="8296"/>
            </w:tabs>
            <w:rPr>
              <w:color w:val="auto"/>
            </w:rPr>
          </w:pPr>
          <w:r>
            <w:rPr>
              <w:rFonts w:ascii="微软雅黑" w:hAnsi="微软雅黑" w:eastAsia="微软雅黑"/>
              <w:bCs/>
              <w:color w:val="auto"/>
              <w:szCs w:val="28"/>
              <w:lang w:val="zh-CN"/>
            </w:rPr>
            <w:fldChar w:fldCharType="begin"/>
          </w:r>
          <w:r>
            <w:rPr>
              <w:rFonts w:ascii="微软雅黑" w:hAnsi="微软雅黑" w:eastAsia="微软雅黑"/>
              <w:bCs/>
              <w:color w:val="auto"/>
              <w:szCs w:val="28"/>
              <w:lang w:val="zh-CN"/>
            </w:rPr>
            <w:instrText xml:space="preserve"> HYPERLINK \l _Toc7968 </w:instrText>
          </w:r>
          <w:r>
            <w:rPr>
              <w:rFonts w:ascii="微软雅黑" w:hAnsi="微软雅黑" w:eastAsia="微软雅黑"/>
              <w:bCs/>
              <w:color w:val="auto"/>
              <w:szCs w:val="28"/>
              <w:lang w:val="zh-CN"/>
            </w:rPr>
            <w:fldChar w:fldCharType="separate"/>
          </w:r>
          <w:r>
            <w:rPr>
              <w:rFonts w:hint="eastAsia" w:ascii="微软雅黑" w:hAnsi="微软雅黑" w:eastAsia="微软雅黑" w:cs="微软雅黑"/>
              <w:color w:val="auto"/>
              <w:szCs w:val="24"/>
              <w:lang w:val="en-US" w:eastAsia="zh-CN"/>
            </w:rPr>
            <w:t>6.2认证与计费管理主要功能</w:t>
          </w:r>
          <w:r>
            <w:rPr>
              <w:color w:val="auto"/>
            </w:rPr>
            <w:tab/>
          </w:r>
          <w:r>
            <w:rPr>
              <w:color w:val="auto"/>
            </w:rPr>
            <w:fldChar w:fldCharType="begin"/>
          </w:r>
          <w:r>
            <w:rPr>
              <w:color w:val="auto"/>
            </w:rPr>
            <w:instrText xml:space="preserve"> PAGEREF _Toc7968 </w:instrText>
          </w:r>
          <w:r>
            <w:rPr>
              <w:color w:val="auto"/>
            </w:rPr>
            <w:fldChar w:fldCharType="separate"/>
          </w:r>
          <w:r>
            <w:rPr>
              <w:color w:val="auto"/>
            </w:rPr>
            <w:t>15</w:t>
          </w:r>
          <w:r>
            <w:rPr>
              <w:color w:val="auto"/>
            </w:rPr>
            <w:fldChar w:fldCharType="end"/>
          </w:r>
          <w:r>
            <w:rPr>
              <w:rFonts w:ascii="微软雅黑" w:hAnsi="微软雅黑" w:eastAsia="微软雅黑"/>
              <w:bCs/>
              <w:color w:val="auto"/>
              <w:szCs w:val="28"/>
              <w:lang w:val="zh-CN"/>
            </w:rPr>
            <w:fldChar w:fldCharType="end"/>
          </w:r>
        </w:p>
        <w:p w14:paraId="4740AEF2">
          <w:pPr>
            <w:pStyle w:val="9"/>
            <w:tabs>
              <w:tab w:val="right" w:leader="dot" w:pos="8306"/>
              <w:tab w:val="clear" w:pos="8296"/>
            </w:tabs>
            <w:rPr>
              <w:color w:val="auto"/>
            </w:rPr>
          </w:pPr>
          <w:r>
            <w:rPr>
              <w:rFonts w:ascii="微软雅黑" w:hAnsi="微软雅黑" w:eastAsia="微软雅黑"/>
              <w:bCs/>
              <w:color w:val="auto"/>
              <w:szCs w:val="28"/>
              <w:lang w:val="zh-CN"/>
            </w:rPr>
            <w:fldChar w:fldCharType="begin"/>
          </w:r>
          <w:r>
            <w:rPr>
              <w:rFonts w:ascii="微软雅黑" w:hAnsi="微软雅黑" w:eastAsia="微软雅黑"/>
              <w:bCs/>
              <w:color w:val="auto"/>
              <w:szCs w:val="28"/>
              <w:lang w:val="zh-CN"/>
            </w:rPr>
            <w:instrText xml:space="preserve"> HYPERLINK \l _Toc10317 </w:instrText>
          </w:r>
          <w:r>
            <w:rPr>
              <w:rFonts w:ascii="微软雅黑" w:hAnsi="微软雅黑" w:eastAsia="微软雅黑"/>
              <w:bCs/>
              <w:color w:val="auto"/>
              <w:szCs w:val="28"/>
              <w:lang w:val="zh-CN"/>
            </w:rPr>
            <w:fldChar w:fldCharType="separate"/>
          </w:r>
          <w:r>
            <w:rPr>
              <w:rFonts w:hint="eastAsia" w:ascii="微软雅黑" w:hAnsi="微软雅黑" w:eastAsia="微软雅黑"/>
              <w:color w:val="auto"/>
              <w:szCs w:val="24"/>
              <w:lang w:val="en-US" w:eastAsia="zh-CN"/>
            </w:rPr>
            <w:t>6</w:t>
          </w:r>
          <w:r>
            <w:rPr>
              <w:rFonts w:hint="eastAsia" w:ascii="微软雅黑" w:hAnsi="微软雅黑" w:eastAsia="微软雅黑"/>
              <w:color w:val="auto"/>
              <w:szCs w:val="24"/>
            </w:rPr>
            <w:t>.</w:t>
          </w:r>
          <w:r>
            <w:rPr>
              <w:rFonts w:hint="eastAsia" w:ascii="微软雅黑" w:hAnsi="微软雅黑" w:eastAsia="微软雅黑"/>
              <w:color w:val="auto"/>
              <w:szCs w:val="24"/>
              <w:lang w:val="en-US" w:eastAsia="zh-CN"/>
            </w:rPr>
            <w:t>3</w:t>
          </w:r>
          <w:r>
            <w:rPr>
              <w:rFonts w:hint="eastAsia" w:ascii="微软雅黑" w:hAnsi="微软雅黑" w:eastAsia="微软雅黑"/>
              <w:color w:val="auto"/>
              <w:szCs w:val="24"/>
            </w:rPr>
            <w:t>方案特</w:t>
          </w:r>
          <w:r>
            <w:rPr>
              <w:rFonts w:hint="eastAsia" w:ascii="微软雅黑" w:hAnsi="微软雅黑" w:eastAsia="微软雅黑"/>
              <w:color w:val="auto"/>
              <w:szCs w:val="24"/>
              <w:lang w:val="en-US" w:eastAsia="zh-CN"/>
            </w:rPr>
            <w:t>点</w:t>
          </w:r>
          <w:r>
            <w:rPr>
              <w:color w:val="auto"/>
            </w:rPr>
            <w:tab/>
          </w:r>
          <w:r>
            <w:rPr>
              <w:color w:val="auto"/>
            </w:rPr>
            <w:fldChar w:fldCharType="begin"/>
          </w:r>
          <w:r>
            <w:rPr>
              <w:color w:val="auto"/>
            </w:rPr>
            <w:instrText xml:space="preserve"> PAGEREF _Toc10317 </w:instrText>
          </w:r>
          <w:r>
            <w:rPr>
              <w:color w:val="auto"/>
            </w:rPr>
            <w:fldChar w:fldCharType="separate"/>
          </w:r>
          <w:r>
            <w:rPr>
              <w:color w:val="auto"/>
            </w:rPr>
            <w:t>21</w:t>
          </w:r>
          <w:r>
            <w:rPr>
              <w:color w:val="auto"/>
            </w:rPr>
            <w:fldChar w:fldCharType="end"/>
          </w:r>
          <w:r>
            <w:rPr>
              <w:rFonts w:ascii="微软雅黑" w:hAnsi="微软雅黑" w:eastAsia="微软雅黑"/>
              <w:bCs/>
              <w:color w:val="auto"/>
              <w:szCs w:val="28"/>
              <w:lang w:val="zh-CN"/>
            </w:rPr>
            <w:fldChar w:fldCharType="end"/>
          </w:r>
        </w:p>
        <w:p w14:paraId="30F9F01D">
          <w:pPr>
            <w:rPr>
              <w:rFonts w:ascii="微软雅黑" w:hAnsi="微软雅黑" w:eastAsia="微软雅黑"/>
              <w:color w:val="auto"/>
              <w:sz w:val="28"/>
              <w:szCs w:val="28"/>
            </w:rPr>
          </w:pPr>
          <w:r>
            <w:rPr>
              <w:rFonts w:ascii="微软雅黑" w:hAnsi="微软雅黑" w:eastAsia="微软雅黑"/>
              <w:bCs/>
              <w:color w:val="auto"/>
              <w:szCs w:val="28"/>
              <w:lang w:val="zh-CN"/>
            </w:rPr>
            <w:fldChar w:fldCharType="end"/>
          </w:r>
        </w:p>
      </w:sdtContent>
    </w:sdt>
    <w:p w14:paraId="4AE6609C">
      <w:pPr>
        <w:rPr>
          <w:rFonts w:ascii="微软雅黑" w:hAnsi="微软雅黑" w:eastAsia="微软雅黑"/>
          <w:b/>
          <w:color w:val="auto"/>
          <w:sz w:val="24"/>
          <w:szCs w:val="24"/>
        </w:rPr>
      </w:pPr>
    </w:p>
    <w:p w14:paraId="3358F2B4">
      <w:pPr>
        <w:rPr>
          <w:rFonts w:ascii="微软雅黑" w:hAnsi="微软雅黑" w:eastAsia="微软雅黑"/>
          <w:b/>
          <w:color w:val="auto"/>
          <w:sz w:val="24"/>
          <w:szCs w:val="24"/>
        </w:rPr>
      </w:pPr>
    </w:p>
    <w:p w14:paraId="2A0DA9D2">
      <w:pPr>
        <w:rPr>
          <w:rFonts w:hint="eastAsia" w:ascii="微软雅黑" w:hAnsi="微软雅黑" w:eastAsia="微软雅黑"/>
          <w:color w:val="auto"/>
          <w:sz w:val="28"/>
          <w:szCs w:val="28"/>
        </w:rPr>
      </w:pPr>
      <w:r>
        <w:rPr>
          <w:rFonts w:hint="eastAsia" w:ascii="微软雅黑" w:hAnsi="微软雅黑" w:eastAsia="微软雅黑"/>
          <w:color w:val="auto"/>
          <w:sz w:val="28"/>
          <w:szCs w:val="28"/>
        </w:rPr>
        <w:br w:type="page"/>
      </w:r>
    </w:p>
    <w:p w14:paraId="7A2C6E23">
      <w:pPr>
        <w:pStyle w:val="2"/>
        <w:rPr>
          <w:rFonts w:ascii="微软雅黑" w:hAnsi="微软雅黑" w:eastAsia="微软雅黑"/>
          <w:color w:val="auto"/>
          <w:sz w:val="28"/>
          <w:szCs w:val="28"/>
        </w:rPr>
      </w:pPr>
      <w:bookmarkStart w:id="0" w:name="_Toc22813"/>
      <w:r>
        <w:rPr>
          <w:rFonts w:hint="eastAsia" w:ascii="微软雅黑" w:hAnsi="微软雅黑" w:eastAsia="微软雅黑"/>
          <w:color w:val="auto"/>
          <w:sz w:val="28"/>
          <w:szCs w:val="28"/>
        </w:rPr>
        <w:t>一、项目背景</w:t>
      </w:r>
      <w:bookmarkEnd w:id="0"/>
    </w:p>
    <w:p w14:paraId="19872DE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264" w:beforeAutospacing="0" w:after="0" w:afterAutospacing="0" w:line="288" w:lineRule="atLeast"/>
        <w:ind w:left="0" w:right="0" w:firstLine="420" w:firstLineChars="0"/>
        <w:rPr>
          <w:rFonts w:hint="eastAsia" w:ascii="微软雅黑" w:hAnsi="微软雅黑" w:eastAsia="微软雅黑" w:cstheme="minorBidi"/>
          <w:color w:val="auto"/>
          <w:kern w:val="2"/>
          <w:sz w:val="24"/>
          <w:szCs w:val="24"/>
          <w:lang w:val="en-US" w:eastAsia="zh-CN" w:bidi="ar-SA"/>
        </w:rPr>
      </w:pPr>
      <w:r>
        <w:rPr>
          <w:rFonts w:hint="eastAsia" w:ascii="微软雅黑" w:hAnsi="微软雅黑" w:eastAsia="微软雅黑" w:cstheme="minorBidi"/>
          <w:color w:val="auto"/>
          <w:kern w:val="2"/>
          <w:sz w:val="24"/>
          <w:szCs w:val="24"/>
          <w:lang w:val="en-US" w:eastAsia="zh-CN" w:bidi="ar-SA"/>
        </w:rPr>
        <w:t>“一带一路”为中国首倡，推动“一带一路”空间信息走廊建设是实现“一带一路”地区信息互联互通的重要举措，也为优化我国卫星运营企业国际化发展环境，谋求制度对接，倒逼卫星运营政策变革和国际市场开拓提供了良好机遇。</w:t>
      </w:r>
    </w:p>
    <w:p w14:paraId="0A24F73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264" w:beforeAutospacing="0" w:after="0" w:afterAutospacing="0" w:line="288" w:lineRule="atLeast"/>
        <w:ind w:left="0" w:right="0" w:firstLine="420" w:firstLineChars="0"/>
        <w:rPr>
          <w:rFonts w:hint="eastAsia" w:ascii="微软雅黑" w:hAnsi="微软雅黑" w:eastAsia="微软雅黑" w:cstheme="minorBidi"/>
          <w:color w:val="auto"/>
          <w:kern w:val="2"/>
          <w:sz w:val="24"/>
          <w:szCs w:val="24"/>
          <w:lang w:val="en-US" w:eastAsia="zh-CN" w:bidi="ar-SA"/>
        </w:rPr>
      </w:pPr>
      <w:r>
        <w:rPr>
          <w:rFonts w:hint="eastAsia" w:ascii="微软雅黑" w:hAnsi="微软雅黑" w:eastAsia="微软雅黑" w:cstheme="minorBidi"/>
          <w:color w:val="auto"/>
          <w:kern w:val="2"/>
          <w:sz w:val="24"/>
          <w:szCs w:val="24"/>
          <w:lang w:val="en-US" w:eastAsia="zh-CN" w:bidi="ar-SA"/>
        </w:rPr>
        <w:t>“一带一路”横跨欧、亚、非多个国家和地区，遍及印度洋、南太平洋、南海、地中海、波斯湾，海陆空交通线纵横万里，覆盖国家超过100个，覆盖全球近70%的人口，经济总量约占全球的三分之一，前景可期。</w:t>
      </w:r>
    </w:p>
    <w:p w14:paraId="079B822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264" w:beforeAutospacing="0" w:after="0" w:afterAutospacing="0" w:line="288" w:lineRule="atLeast"/>
        <w:ind w:left="0" w:right="0" w:firstLine="420" w:firstLineChars="0"/>
        <w:rPr>
          <w:rFonts w:hint="eastAsia" w:ascii="微软雅黑" w:hAnsi="微软雅黑" w:eastAsia="微软雅黑" w:cstheme="minorBidi"/>
          <w:color w:val="auto"/>
          <w:kern w:val="2"/>
          <w:sz w:val="24"/>
          <w:szCs w:val="24"/>
          <w:lang w:val="en-US" w:eastAsia="zh-CN" w:bidi="ar-SA"/>
        </w:rPr>
      </w:pPr>
      <w:r>
        <w:rPr>
          <w:rFonts w:hint="eastAsia" w:ascii="微软雅黑" w:hAnsi="微软雅黑" w:eastAsia="微软雅黑" w:cstheme="minorBidi"/>
          <w:color w:val="auto"/>
          <w:kern w:val="2"/>
          <w:sz w:val="24"/>
          <w:szCs w:val="24"/>
          <w:lang w:val="en-US" w:eastAsia="zh-CN" w:bidi="ar-SA"/>
        </w:rPr>
        <w:t>然而，沿线国家信息通信基础设施发展水平十分不平衡，部分区域数字鸿沟问题突出，一方面由于沿线国家自然地理环境差异明显、一些国家地缘政治不稳定、自然资源匮乏、人口分散；另一方面在高原、山地等边远地区，地面网络建设成本高且难度大，通信设施缺乏，也阻碍了资金、物流和信息往来以及人文合作交流，严重制约了经济社会发展。</w:t>
      </w:r>
    </w:p>
    <w:p w14:paraId="4564EE4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264" w:beforeAutospacing="0" w:after="0" w:afterAutospacing="0" w:line="288" w:lineRule="atLeast"/>
        <w:ind w:left="0" w:right="0" w:firstLine="420" w:firstLineChars="0"/>
        <w:rPr>
          <w:rFonts w:hint="default" w:ascii="微软雅黑" w:hAnsi="微软雅黑" w:eastAsia="微软雅黑" w:cstheme="minorBidi"/>
          <w:color w:val="auto"/>
          <w:kern w:val="2"/>
          <w:sz w:val="24"/>
          <w:szCs w:val="24"/>
          <w:lang w:val="en-US" w:eastAsia="zh-CN" w:bidi="ar-SA"/>
        </w:rPr>
      </w:pPr>
      <w:r>
        <w:rPr>
          <w:rFonts w:hint="default" w:ascii="微软雅黑" w:hAnsi="微软雅黑" w:eastAsia="微软雅黑" w:cstheme="minorBidi"/>
          <w:color w:val="auto"/>
          <w:kern w:val="2"/>
          <w:sz w:val="24"/>
          <w:szCs w:val="24"/>
          <w:lang w:val="en-US" w:eastAsia="zh-CN" w:bidi="ar-SA"/>
        </w:rPr>
        <w:t>随着传统C、Ku频段轨位和频率资源的日趋稀缺，卫星通信向Ka频段方向发展已成为必然趋势。Ka频段宽带卫星通信具有高通量、终端小、低成本、广覆盖等优势，已成为卫星通信市场的重要发展方向。因此，积极推动我国高通量通信卫星“走出去”，打造面向重点区域、兼顾全球的宽带卫星通信系统，实现对高通量卫星应用服务的大规模开发，既有利于“一带一路”沿线的信息联通，又有利于我国卫星产业的国际化发展。</w:t>
      </w:r>
    </w:p>
    <w:p w14:paraId="7DA3F84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264" w:beforeAutospacing="0" w:after="0" w:afterAutospacing="0" w:line="288" w:lineRule="atLeast"/>
        <w:ind w:left="0" w:right="0" w:firstLine="420" w:firstLineChars="0"/>
        <w:rPr>
          <w:rFonts w:hint="default" w:ascii="微软雅黑" w:hAnsi="微软雅黑" w:eastAsia="微软雅黑" w:cstheme="minorBidi"/>
          <w:color w:val="auto"/>
          <w:kern w:val="2"/>
          <w:sz w:val="24"/>
          <w:szCs w:val="24"/>
          <w:lang w:val="en-US" w:eastAsia="zh-CN" w:bidi="ar-SA"/>
        </w:rPr>
      </w:pPr>
      <w:r>
        <w:rPr>
          <w:rFonts w:hint="eastAsia" w:ascii="微软雅黑" w:hAnsi="微软雅黑" w:eastAsia="微软雅黑" w:cstheme="minorBidi"/>
          <w:color w:val="auto"/>
          <w:kern w:val="2"/>
          <w:sz w:val="24"/>
          <w:szCs w:val="24"/>
          <w:lang w:val="en-US" w:eastAsia="zh-CN" w:bidi="ar-SA"/>
        </w:rPr>
        <w:t>通过</w:t>
      </w:r>
      <w:r>
        <w:rPr>
          <w:rFonts w:hint="default" w:ascii="微软雅黑" w:hAnsi="微软雅黑" w:eastAsia="微软雅黑" w:cstheme="minorBidi"/>
          <w:color w:val="auto"/>
          <w:kern w:val="2"/>
          <w:sz w:val="24"/>
          <w:szCs w:val="24"/>
          <w:lang w:val="en-US" w:eastAsia="zh-CN" w:bidi="ar-SA"/>
        </w:rPr>
        <w:t>需求分析和模型测算，</w:t>
      </w:r>
      <w:r>
        <w:rPr>
          <w:rFonts w:hint="eastAsia" w:ascii="微软雅黑" w:hAnsi="微软雅黑" w:eastAsia="微软雅黑" w:cstheme="minorBidi"/>
          <w:color w:val="auto"/>
          <w:kern w:val="2"/>
          <w:sz w:val="24"/>
          <w:szCs w:val="24"/>
          <w:lang w:val="en-US" w:eastAsia="zh-CN" w:bidi="ar-SA"/>
        </w:rPr>
        <w:t>预估</w:t>
      </w:r>
      <w:r>
        <w:rPr>
          <w:rFonts w:hint="default" w:ascii="微软雅黑" w:hAnsi="微软雅黑" w:eastAsia="微软雅黑" w:cstheme="minorBidi"/>
          <w:color w:val="auto"/>
          <w:kern w:val="2"/>
          <w:sz w:val="24"/>
          <w:szCs w:val="24"/>
          <w:lang w:val="en-US" w:eastAsia="zh-CN" w:bidi="ar-SA"/>
        </w:rPr>
        <w:t>从宽带接入、企业网络、通信中继及军用应急广播共四个方面</w:t>
      </w:r>
      <w:r>
        <w:rPr>
          <w:rFonts w:hint="eastAsia" w:ascii="微软雅黑" w:hAnsi="微软雅黑" w:eastAsia="微软雅黑" w:cstheme="minorBidi"/>
          <w:color w:val="auto"/>
          <w:kern w:val="2"/>
          <w:sz w:val="24"/>
          <w:szCs w:val="24"/>
          <w:lang w:val="en-US" w:eastAsia="zh-CN" w:bidi="ar-SA"/>
        </w:rPr>
        <w:t>的</w:t>
      </w:r>
      <w:r>
        <w:rPr>
          <w:rFonts w:hint="default" w:ascii="微软雅黑" w:hAnsi="微软雅黑" w:eastAsia="微软雅黑" w:cstheme="minorBidi"/>
          <w:color w:val="auto"/>
          <w:kern w:val="2"/>
          <w:sz w:val="24"/>
          <w:szCs w:val="24"/>
          <w:lang w:val="en-US" w:eastAsia="zh-CN" w:bidi="ar-SA"/>
        </w:rPr>
        <w:t>全球高通量卫星的市场容量需求</w:t>
      </w:r>
      <w:r>
        <w:rPr>
          <w:rFonts w:hint="eastAsia" w:ascii="微软雅黑" w:hAnsi="微软雅黑" w:eastAsia="微软雅黑" w:cstheme="minorBidi"/>
          <w:color w:val="auto"/>
          <w:kern w:val="2"/>
          <w:sz w:val="24"/>
          <w:szCs w:val="24"/>
          <w:lang w:val="en-US" w:eastAsia="zh-CN" w:bidi="ar-SA"/>
        </w:rPr>
        <w:t>，</w:t>
      </w:r>
      <w:r>
        <w:rPr>
          <w:rFonts w:hint="default" w:ascii="微软雅黑" w:hAnsi="微软雅黑" w:eastAsia="微软雅黑" w:cstheme="minorBidi"/>
          <w:color w:val="auto"/>
          <w:kern w:val="2"/>
          <w:sz w:val="24"/>
          <w:szCs w:val="24"/>
          <w:lang w:val="en-US" w:eastAsia="zh-CN" w:bidi="ar-SA"/>
        </w:rPr>
        <w:t>2024年全球市场容量约为1.6T，其中“一带一路”地区0.4T左右。</w:t>
      </w:r>
    </w:p>
    <w:p w14:paraId="1CDC1F5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264" w:beforeAutospacing="0" w:after="0" w:afterAutospacing="0" w:line="288" w:lineRule="atLeast"/>
        <w:ind w:left="0" w:right="0" w:firstLine="420" w:firstLineChars="0"/>
        <w:rPr>
          <w:rFonts w:hint="eastAsia" w:ascii="微软雅黑" w:hAnsi="微软雅黑" w:eastAsia="微软雅黑" w:cstheme="minorBidi"/>
          <w:color w:val="auto"/>
          <w:kern w:val="2"/>
          <w:sz w:val="24"/>
          <w:szCs w:val="24"/>
          <w:lang w:val="en-US" w:eastAsia="zh-CN" w:bidi="ar-SA"/>
        </w:rPr>
      </w:pPr>
      <w:r>
        <w:rPr>
          <w:rFonts w:hint="eastAsia" w:ascii="微软雅黑" w:hAnsi="微软雅黑" w:eastAsia="微软雅黑" w:cstheme="minorBidi"/>
          <w:color w:val="auto"/>
          <w:kern w:val="2"/>
          <w:sz w:val="24"/>
          <w:szCs w:val="24"/>
          <w:lang w:val="en-US" w:eastAsia="zh-CN" w:bidi="ar-SA"/>
        </w:rPr>
        <w:t>高通量卫星采用多点波束和频率复用技术，在同样频谱资源条件下，其整星吞吐量是传统卫星的数倍。因此，高通量卫星应用广泛，在地面网络不能完全整体覆盖的地方，可提供电信普遍服务、政府公共服务、企业网络服务、社会应急管理、陆海空移动通信接入等固定广播和移动等领域，给陆海空的移动通信介入提供了便利，极大降低了地广人稀地区的通信成本。</w:t>
      </w:r>
    </w:p>
    <w:p w14:paraId="47A2A35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264" w:beforeAutospacing="0" w:after="0" w:afterAutospacing="0" w:line="288" w:lineRule="atLeast"/>
        <w:ind w:left="0" w:right="0" w:firstLine="420" w:firstLineChars="0"/>
        <w:rPr>
          <w:rFonts w:hint="default" w:ascii="微软雅黑" w:hAnsi="微软雅黑" w:eastAsia="微软雅黑" w:cstheme="minorBidi"/>
          <w:color w:val="auto"/>
          <w:kern w:val="2"/>
          <w:sz w:val="24"/>
          <w:szCs w:val="24"/>
          <w:lang w:val="en-US" w:eastAsia="zh-CN" w:bidi="ar-SA"/>
        </w:rPr>
      </w:pPr>
      <w:r>
        <w:rPr>
          <w:rFonts w:hint="eastAsia" w:ascii="微软雅黑" w:hAnsi="微软雅黑" w:eastAsia="微软雅黑" w:cstheme="minorBidi"/>
          <w:color w:val="auto"/>
          <w:kern w:val="2"/>
          <w:sz w:val="24"/>
          <w:szCs w:val="24"/>
          <w:lang w:val="en-US" w:eastAsia="zh-CN" w:bidi="ar-SA"/>
        </w:rPr>
        <w:t>卫星的接入技术相对成熟，传统的动中通、静中通等领域，以及卫星转WIFI领域，均有大量的公司提供相应的产品和解决方案，但是由于卫星流量的的特点，导致其无法采用与传统的宽带计费一样的按时长计费，因此一套基于卫星宽带的的无线WIFI认证、计费解决方案，就很有必要。</w:t>
      </w:r>
    </w:p>
    <w:p w14:paraId="6836019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264" w:beforeAutospacing="0" w:after="0" w:afterAutospacing="0" w:line="288" w:lineRule="atLeast"/>
        <w:ind w:left="0" w:right="0" w:firstLine="420" w:firstLineChars="0"/>
        <w:rPr>
          <w:rFonts w:hint="default" w:ascii="微软雅黑" w:hAnsi="微软雅黑" w:eastAsia="微软雅黑" w:cstheme="minorBidi"/>
          <w:color w:val="auto"/>
          <w:kern w:val="2"/>
          <w:sz w:val="24"/>
          <w:szCs w:val="24"/>
          <w:lang w:val="en-US" w:eastAsia="zh-CN" w:bidi="ar-SA"/>
        </w:rPr>
      </w:pPr>
    </w:p>
    <w:p w14:paraId="7C7AED89">
      <w:pPr>
        <w:spacing w:line="360" w:lineRule="auto"/>
        <w:ind w:firstLine="480" w:firstLineChars="200"/>
        <w:rPr>
          <w:rFonts w:ascii="微软雅黑" w:hAnsi="微软雅黑" w:eastAsia="微软雅黑" w:cs="宋体"/>
          <w:color w:val="auto"/>
          <w:sz w:val="24"/>
          <w:szCs w:val="24"/>
        </w:rPr>
      </w:pPr>
    </w:p>
    <w:p w14:paraId="26C24E83">
      <w:pPr>
        <w:rPr>
          <w:rFonts w:hint="eastAsia" w:ascii="微软雅黑" w:hAnsi="微软雅黑" w:eastAsia="微软雅黑"/>
          <w:color w:val="auto"/>
          <w:sz w:val="28"/>
          <w:szCs w:val="28"/>
        </w:rPr>
      </w:pPr>
      <w:r>
        <w:rPr>
          <w:rFonts w:hint="eastAsia" w:ascii="微软雅黑" w:hAnsi="微软雅黑" w:eastAsia="微软雅黑"/>
          <w:color w:val="auto"/>
          <w:sz w:val="28"/>
          <w:szCs w:val="28"/>
        </w:rPr>
        <w:br w:type="page"/>
      </w:r>
    </w:p>
    <w:p w14:paraId="0E79DE98">
      <w:pPr>
        <w:pStyle w:val="2"/>
        <w:numPr>
          <w:ilvl w:val="0"/>
          <w:numId w:val="1"/>
        </w:numPr>
        <w:rPr>
          <w:rFonts w:hint="eastAsia" w:ascii="微软雅黑" w:hAnsi="微软雅黑" w:eastAsia="微软雅黑"/>
          <w:color w:val="auto"/>
          <w:sz w:val="28"/>
          <w:szCs w:val="28"/>
          <w:lang w:val="en-US" w:eastAsia="zh-CN"/>
        </w:rPr>
      </w:pPr>
      <w:bookmarkStart w:id="1" w:name="_Toc18528"/>
      <w:r>
        <w:rPr>
          <w:rFonts w:hint="eastAsia" w:ascii="微软雅黑" w:hAnsi="微软雅黑" w:eastAsia="微软雅黑"/>
          <w:color w:val="auto"/>
          <w:sz w:val="28"/>
          <w:szCs w:val="28"/>
          <w:lang w:val="en-US" w:eastAsia="zh-CN"/>
        </w:rPr>
        <w:t>需求分析</w:t>
      </w:r>
      <w:bookmarkEnd w:id="1"/>
    </w:p>
    <w:p w14:paraId="249B47BD">
      <w:pPr>
        <w:spacing w:line="360" w:lineRule="auto"/>
        <w:ind w:firstLine="480" w:firstLineChars="200"/>
        <w:rPr>
          <w:rFonts w:hint="eastAsia" w:ascii="微软雅黑" w:hAnsi="微软雅黑" w:eastAsia="微软雅黑"/>
          <w:color w:val="auto"/>
          <w:sz w:val="24"/>
          <w:szCs w:val="24"/>
        </w:rPr>
      </w:pPr>
      <w:r>
        <w:rPr>
          <w:rFonts w:hint="eastAsia" w:ascii="微软雅黑" w:hAnsi="微软雅黑" w:eastAsia="微软雅黑"/>
          <w:color w:val="auto"/>
          <w:sz w:val="24"/>
          <w:szCs w:val="24"/>
          <w:lang w:val="en-US" w:eastAsia="zh-CN"/>
        </w:rPr>
        <w:t>项目为</w:t>
      </w:r>
      <w:r>
        <w:rPr>
          <w:rFonts w:hint="eastAsia" w:ascii="微软雅黑" w:hAnsi="微软雅黑" w:eastAsia="微软雅黑"/>
          <w:color w:val="auto"/>
          <w:sz w:val="24"/>
          <w:szCs w:val="24"/>
        </w:rPr>
        <w:t>南苏丹</w:t>
      </w:r>
      <w:r>
        <w:rPr>
          <w:rFonts w:hint="eastAsia" w:ascii="微软雅黑" w:hAnsi="微软雅黑" w:eastAsia="微软雅黑"/>
          <w:color w:val="auto"/>
          <w:sz w:val="24"/>
          <w:szCs w:val="24"/>
          <w:lang w:val="en-US" w:eastAsia="zh-CN"/>
        </w:rPr>
        <w:t>的</w:t>
      </w:r>
      <w:r>
        <w:rPr>
          <w:rFonts w:hint="eastAsia" w:ascii="微软雅黑" w:hAnsi="微软雅黑" w:eastAsia="微软雅黑"/>
          <w:color w:val="auto"/>
          <w:sz w:val="24"/>
          <w:szCs w:val="24"/>
        </w:rPr>
        <w:t>朱巴和瓦乌两个城市，朱巴</w:t>
      </w:r>
      <w:r>
        <w:rPr>
          <w:rFonts w:hint="eastAsia" w:ascii="微软雅黑" w:hAnsi="微软雅黑" w:eastAsia="微软雅黑"/>
          <w:color w:val="auto"/>
          <w:sz w:val="24"/>
          <w:szCs w:val="24"/>
          <w:lang w:val="en-US" w:eastAsia="zh-CN"/>
        </w:rPr>
        <w:t>所在项目</w:t>
      </w:r>
      <w:r>
        <w:rPr>
          <w:rFonts w:hint="eastAsia" w:ascii="微软雅黑" w:hAnsi="微软雅黑" w:eastAsia="微软雅黑"/>
          <w:color w:val="auto"/>
          <w:sz w:val="24"/>
          <w:szCs w:val="24"/>
        </w:rPr>
        <w:t>700人（终端使用峰值按1100考虑），瓦乌</w:t>
      </w:r>
      <w:r>
        <w:rPr>
          <w:rFonts w:hint="eastAsia" w:ascii="微软雅黑" w:hAnsi="微软雅黑" w:eastAsia="微软雅黑"/>
          <w:color w:val="auto"/>
          <w:sz w:val="24"/>
          <w:szCs w:val="24"/>
          <w:lang w:val="en-US" w:eastAsia="zh-CN"/>
        </w:rPr>
        <w:t>所在项目</w:t>
      </w:r>
      <w:r>
        <w:rPr>
          <w:rFonts w:hint="eastAsia" w:ascii="微软雅黑" w:hAnsi="微软雅黑" w:eastAsia="微软雅黑"/>
          <w:color w:val="auto"/>
          <w:sz w:val="24"/>
          <w:szCs w:val="24"/>
        </w:rPr>
        <w:t>280人（终端使用峰值按450考虑），用户使用手机连接无线，不需要短信认证，直接注册，有cache系统，cache需要计费，</w:t>
      </w:r>
      <w:r>
        <w:rPr>
          <w:rFonts w:hint="eastAsia" w:ascii="微软雅黑" w:hAnsi="微软雅黑" w:eastAsia="微软雅黑"/>
          <w:color w:val="auto"/>
          <w:sz w:val="24"/>
          <w:szCs w:val="24"/>
          <w:lang w:eastAsia="zh-CN"/>
        </w:rPr>
        <w:t>、</w:t>
      </w:r>
      <w:r>
        <w:rPr>
          <w:rFonts w:hint="eastAsia" w:ascii="微软雅黑" w:hAnsi="微软雅黑" w:eastAsia="微软雅黑"/>
          <w:color w:val="auto"/>
          <w:sz w:val="24"/>
          <w:szCs w:val="24"/>
        </w:rPr>
        <w:t>配有上网行为管理。</w:t>
      </w:r>
    </w:p>
    <w:p w14:paraId="42B4BA46">
      <w:pPr>
        <w:spacing w:line="360" w:lineRule="auto"/>
        <w:ind w:firstLine="480" w:firstLineChars="200"/>
        <w:rPr>
          <w:rFonts w:ascii="微软雅黑" w:hAnsi="微软雅黑" w:eastAsia="微软雅黑"/>
          <w:color w:val="auto"/>
          <w:sz w:val="24"/>
          <w:szCs w:val="24"/>
        </w:rPr>
      </w:pPr>
      <w:r>
        <w:rPr>
          <w:rFonts w:hint="eastAsia" w:ascii="微软雅黑" w:hAnsi="微软雅黑" w:eastAsia="微软雅黑"/>
          <w:color w:val="auto"/>
          <w:sz w:val="24"/>
          <w:szCs w:val="24"/>
          <w:lang w:val="en-US" w:eastAsia="zh-CN"/>
        </w:rPr>
        <w:t>完整的方案</w:t>
      </w:r>
      <w:r>
        <w:rPr>
          <w:rFonts w:hint="eastAsia" w:ascii="微软雅黑" w:hAnsi="微软雅黑" w:eastAsia="微软雅黑"/>
          <w:color w:val="auto"/>
          <w:sz w:val="24"/>
          <w:szCs w:val="24"/>
        </w:rPr>
        <w:t>需要满足以下需求：</w:t>
      </w:r>
    </w:p>
    <w:p w14:paraId="313F672D">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通过4G、卫星等网络接入地面或移动站，转换为WIFI信号覆盖；</w:t>
      </w:r>
    </w:p>
    <w:p w14:paraId="50AF4C20">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终端用户采用自助注册方式认证上网，并采用微信和支付宝进行交费；</w:t>
      </w:r>
    </w:p>
    <w:p w14:paraId="70A56F61">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按照用户运营需要开户，设计套餐；</w:t>
      </w:r>
    </w:p>
    <w:p w14:paraId="6AE1DF8A">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基于流量进行计费，确保实现精准计费。</w:t>
      </w:r>
    </w:p>
    <w:p w14:paraId="56C2826F">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支持基于不同的SSID推送不同的Portal认证页面；</w:t>
      </w:r>
    </w:p>
    <w:p w14:paraId="0B439942">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对认证页面要求可定制；</w:t>
      </w:r>
    </w:p>
    <w:p w14:paraId="52BC8A98">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对上网套餐要求可定制；</w:t>
      </w:r>
    </w:p>
    <w:p w14:paraId="416768D6">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用户的开户、缴费要实现无人化管理；</w:t>
      </w:r>
    </w:p>
    <w:p w14:paraId="730D3843">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所有的设备可以远程管理维护。</w:t>
      </w:r>
      <w:r>
        <w:rPr>
          <w:rFonts w:hint="eastAsia" w:ascii="微软雅黑" w:hAnsi="微软雅黑" w:eastAsia="微软雅黑"/>
          <w:color w:val="auto"/>
          <w:sz w:val="24"/>
          <w:szCs w:val="24"/>
          <w:lang w:val="en-US" w:eastAsia="zh-CN"/>
        </w:rPr>
        <w:br w:type="page"/>
      </w:r>
    </w:p>
    <w:p w14:paraId="3A90646E">
      <w:pPr>
        <w:pStyle w:val="2"/>
        <w:numPr>
          <w:ilvl w:val="0"/>
          <w:numId w:val="1"/>
        </w:numPr>
        <w:rPr>
          <w:rFonts w:hint="eastAsia" w:ascii="微软雅黑" w:hAnsi="微软雅黑" w:eastAsia="微软雅黑"/>
          <w:color w:val="auto"/>
          <w:sz w:val="28"/>
          <w:szCs w:val="28"/>
          <w:lang w:val="en-US" w:eastAsia="zh-CN"/>
        </w:rPr>
      </w:pPr>
      <w:bookmarkStart w:id="2" w:name="_Toc27957"/>
      <w:r>
        <w:rPr>
          <w:rFonts w:hint="eastAsia" w:ascii="微软雅黑" w:hAnsi="微软雅黑" w:eastAsia="微软雅黑"/>
          <w:color w:val="auto"/>
          <w:sz w:val="28"/>
          <w:szCs w:val="28"/>
          <w:lang w:val="en-US" w:eastAsia="zh-CN"/>
        </w:rPr>
        <w:t>设计要求</w:t>
      </w:r>
    </w:p>
    <w:p w14:paraId="1152C14C">
      <w:pPr>
        <w:numPr>
          <w:ilvl w:val="0"/>
          <w:numId w:val="3"/>
        </w:numPr>
        <w:spacing w:line="360" w:lineRule="auto"/>
        <w:rPr>
          <w:rFonts w:hint="eastAsia" w:ascii="微软雅黑" w:hAnsi="微软雅黑" w:eastAsia="微软雅黑"/>
          <w:color w:val="auto"/>
          <w:sz w:val="24"/>
          <w:szCs w:val="24"/>
        </w:rPr>
      </w:pPr>
      <w:r>
        <w:rPr>
          <w:rFonts w:hint="eastAsia" w:ascii="微软雅黑" w:hAnsi="微软雅黑" w:eastAsia="微软雅黑"/>
          <w:color w:val="auto"/>
          <w:sz w:val="24"/>
          <w:szCs w:val="24"/>
        </w:rPr>
        <w:t>AP基于卫星链路可以很快与AC设备建立通信连接并开展业务，考虑到船舶的安装和维护环境，AP设备应能够做到即插即用，不需要进行复杂的设置即可工作，方便维护和更换；</w:t>
      </w:r>
    </w:p>
    <w:p w14:paraId="4777285E">
      <w:pPr>
        <w:numPr>
          <w:ilvl w:val="0"/>
          <w:numId w:val="3"/>
        </w:numPr>
        <w:spacing w:line="360" w:lineRule="auto"/>
        <w:rPr>
          <w:rFonts w:hint="eastAsia" w:ascii="微软雅黑" w:hAnsi="微软雅黑" w:eastAsia="微软雅黑"/>
          <w:color w:val="auto"/>
          <w:sz w:val="24"/>
          <w:szCs w:val="24"/>
        </w:rPr>
      </w:pPr>
      <w:r>
        <w:rPr>
          <w:rFonts w:hint="eastAsia" w:ascii="微软雅黑" w:hAnsi="微软雅黑" w:eastAsia="微软雅黑"/>
          <w:color w:val="auto"/>
          <w:sz w:val="24"/>
          <w:szCs w:val="24"/>
        </w:rPr>
        <w:t>能够将AP的相关配置进行持久化设置，保证在AP与AC通信终端后，AP能够继续工作，并保证局域网的业务不中断；</w:t>
      </w:r>
    </w:p>
    <w:p w14:paraId="688E03E6">
      <w:pPr>
        <w:numPr>
          <w:ilvl w:val="0"/>
          <w:numId w:val="3"/>
        </w:numPr>
        <w:spacing w:line="360" w:lineRule="auto"/>
        <w:rPr>
          <w:rFonts w:ascii="微软雅黑" w:hAnsi="微软雅黑" w:eastAsia="微软雅黑"/>
          <w:color w:val="auto"/>
          <w:sz w:val="24"/>
          <w:szCs w:val="24"/>
        </w:rPr>
      </w:pPr>
      <w:r>
        <w:rPr>
          <w:rFonts w:hint="eastAsia" w:ascii="微软雅黑" w:hAnsi="微软雅黑" w:eastAsia="微软雅黑"/>
          <w:color w:val="auto"/>
          <w:sz w:val="24"/>
          <w:szCs w:val="24"/>
        </w:rPr>
        <w:t>整个业务系统应提供丰富的业务接口，方便用户完成Portal认证和上网用户信息的增删改查操作，以及通过接口完成用户的下线等业务；</w:t>
      </w:r>
    </w:p>
    <w:p w14:paraId="403ECFFC">
      <w:pPr>
        <w:numPr>
          <w:ilvl w:val="0"/>
          <w:numId w:val="3"/>
        </w:numPr>
        <w:spacing w:line="360" w:lineRule="auto"/>
        <w:rPr>
          <w:rFonts w:ascii="微软雅黑" w:hAnsi="微软雅黑" w:eastAsia="微软雅黑"/>
          <w:color w:val="auto"/>
          <w:sz w:val="24"/>
          <w:szCs w:val="24"/>
        </w:rPr>
      </w:pPr>
      <w:r>
        <w:rPr>
          <w:rFonts w:hint="eastAsia" w:ascii="微软雅黑" w:hAnsi="微软雅黑" w:eastAsia="微软雅黑"/>
          <w:color w:val="auto"/>
          <w:sz w:val="24"/>
          <w:szCs w:val="24"/>
        </w:rPr>
        <w:t>考虑到</w:t>
      </w:r>
      <w:r>
        <w:rPr>
          <w:rFonts w:ascii="微软雅黑" w:hAnsi="微软雅黑" w:eastAsia="微软雅黑"/>
          <w:color w:val="auto"/>
          <w:sz w:val="24"/>
          <w:szCs w:val="24"/>
        </w:rPr>
        <w:t>卫星链路的高延迟性，需要</w:t>
      </w:r>
      <w:r>
        <w:rPr>
          <w:rFonts w:hint="eastAsia" w:ascii="微软雅黑" w:hAnsi="微软雅黑" w:eastAsia="微软雅黑"/>
          <w:color w:val="auto"/>
          <w:sz w:val="24"/>
          <w:szCs w:val="24"/>
        </w:rPr>
        <w:t>通</w:t>
      </w:r>
      <w:r>
        <w:rPr>
          <w:rFonts w:ascii="微软雅黑" w:hAnsi="微软雅黑" w:eastAsia="微软雅黑"/>
          <w:color w:val="auto"/>
          <w:sz w:val="24"/>
          <w:szCs w:val="24"/>
        </w:rPr>
        <w:t>过设计保证弹出</w:t>
      </w:r>
      <w:r>
        <w:rPr>
          <w:rFonts w:hint="eastAsia" w:ascii="微软雅黑" w:hAnsi="微软雅黑" w:eastAsia="微软雅黑"/>
          <w:color w:val="auto"/>
          <w:sz w:val="24"/>
          <w:szCs w:val="24"/>
        </w:rPr>
        <w:t>PORTAL和用户</w:t>
      </w:r>
      <w:r>
        <w:rPr>
          <w:rFonts w:ascii="微软雅黑" w:hAnsi="微软雅黑" w:eastAsia="微软雅黑"/>
          <w:color w:val="auto"/>
          <w:sz w:val="24"/>
          <w:szCs w:val="24"/>
        </w:rPr>
        <w:t>认证</w:t>
      </w:r>
      <w:r>
        <w:rPr>
          <w:rFonts w:hint="eastAsia" w:ascii="微软雅黑" w:hAnsi="微软雅黑" w:eastAsia="微软雅黑"/>
          <w:color w:val="auto"/>
          <w:sz w:val="24"/>
          <w:szCs w:val="24"/>
        </w:rPr>
        <w:t>的</w:t>
      </w:r>
      <w:r>
        <w:rPr>
          <w:rFonts w:ascii="微软雅黑" w:hAnsi="微软雅黑" w:eastAsia="微软雅黑"/>
          <w:color w:val="auto"/>
          <w:sz w:val="24"/>
          <w:szCs w:val="24"/>
        </w:rPr>
        <w:t>速度</w:t>
      </w:r>
      <w:r>
        <w:rPr>
          <w:rFonts w:hint="eastAsia" w:ascii="微软雅黑" w:hAnsi="微软雅黑" w:eastAsia="微软雅黑"/>
          <w:color w:val="auto"/>
          <w:sz w:val="24"/>
          <w:szCs w:val="24"/>
        </w:rPr>
        <w:t>不</w:t>
      </w:r>
      <w:r>
        <w:rPr>
          <w:rFonts w:ascii="微软雅黑" w:hAnsi="微软雅黑" w:eastAsia="微软雅黑"/>
          <w:color w:val="auto"/>
          <w:sz w:val="24"/>
          <w:szCs w:val="24"/>
        </w:rPr>
        <w:t>低于有线网络。</w:t>
      </w:r>
    </w:p>
    <w:p w14:paraId="293DCCEA">
      <w:pPr>
        <w:numPr>
          <w:ilvl w:val="0"/>
          <w:numId w:val="3"/>
        </w:numPr>
        <w:spacing w:line="360" w:lineRule="auto"/>
        <w:rPr>
          <w:rFonts w:ascii="微软雅黑" w:hAnsi="微软雅黑" w:eastAsia="微软雅黑"/>
          <w:color w:val="auto"/>
          <w:sz w:val="24"/>
          <w:szCs w:val="24"/>
        </w:rPr>
      </w:pPr>
      <w:r>
        <w:rPr>
          <w:rFonts w:hint="eastAsia" w:ascii="微软雅黑" w:hAnsi="微软雅黑" w:eastAsia="微软雅黑"/>
          <w:color w:val="auto"/>
          <w:sz w:val="24"/>
          <w:szCs w:val="24"/>
        </w:rPr>
        <w:t>需</w:t>
      </w:r>
      <w:r>
        <w:rPr>
          <w:rFonts w:ascii="微软雅黑" w:hAnsi="微软雅黑" w:eastAsia="微软雅黑"/>
          <w:color w:val="auto"/>
          <w:sz w:val="24"/>
          <w:szCs w:val="24"/>
        </w:rPr>
        <w:t>要</w:t>
      </w:r>
      <w:r>
        <w:rPr>
          <w:rFonts w:hint="eastAsia" w:ascii="微软雅黑" w:hAnsi="微软雅黑" w:eastAsia="微软雅黑"/>
          <w:color w:val="auto"/>
          <w:sz w:val="24"/>
          <w:szCs w:val="24"/>
        </w:rPr>
        <w:t>实现多</w:t>
      </w:r>
      <w:r>
        <w:rPr>
          <w:rFonts w:hint="eastAsia" w:ascii="微软雅黑" w:hAnsi="微软雅黑" w:eastAsia="微软雅黑"/>
          <w:color w:val="auto"/>
          <w:sz w:val="24"/>
          <w:szCs w:val="24"/>
          <w:lang w:val="en-US" w:eastAsia="zh-CN"/>
        </w:rPr>
        <w:t>点</w:t>
      </w:r>
      <w:r>
        <w:rPr>
          <w:rFonts w:ascii="微软雅黑" w:hAnsi="微软雅黑" w:eastAsia="微软雅黑"/>
          <w:color w:val="auto"/>
          <w:sz w:val="24"/>
          <w:szCs w:val="24"/>
        </w:rPr>
        <w:t>的用户和</w:t>
      </w:r>
      <w:r>
        <w:rPr>
          <w:rFonts w:hint="eastAsia" w:ascii="微软雅黑" w:hAnsi="微软雅黑" w:eastAsia="微软雅黑"/>
          <w:color w:val="auto"/>
          <w:sz w:val="24"/>
          <w:szCs w:val="24"/>
        </w:rPr>
        <w:t>PORTAL能</w:t>
      </w:r>
      <w:r>
        <w:rPr>
          <w:rFonts w:ascii="微软雅黑" w:hAnsi="微软雅黑" w:eastAsia="微软雅黑"/>
          <w:color w:val="auto"/>
          <w:sz w:val="24"/>
          <w:szCs w:val="24"/>
        </w:rPr>
        <w:t>集中管理</w:t>
      </w:r>
      <w:r>
        <w:rPr>
          <w:rFonts w:hint="eastAsia" w:ascii="微软雅黑" w:hAnsi="微软雅黑" w:eastAsia="微软雅黑"/>
          <w:color w:val="auto"/>
          <w:sz w:val="24"/>
          <w:szCs w:val="24"/>
        </w:rPr>
        <w:t>和</w:t>
      </w:r>
      <w:r>
        <w:rPr>
          <w:rFonts w:ascii="微软雅黑" w:hAnsi="微软雅黑" w:eastAsia="微软雅黑"/>
          <w:color w:val="auto"/>
          <w:sz w:val="24"/>
          <w:szCs w:val="24"/>
        </w:rPr>
        <w:t>集中设置，</w:t>
      </w:r>
      <w:r>
        <w:rPr>
          <w:rFonts w:hint="eastAsia" w:ascii="微软雅黑" w:hAnsi="微软雅黑" w:eastAsia="微软雅黑"/>
          <w:color w:val="auto"/>
          <w:sz w:val="24"/>
          <w:szCs w:val="24"/>
        </w:rPr>
        <w:t>无需</w:t>
      </w:r>
      <w:r>
        <w:rPr>
          <w:rFonts w:hint="eastAsia" w:ascii="微软雅黑" w:hAnsi="微软雅黑" w:eastAsia="微软雅黑"/>
          <w:color w:val="auto"/>
          <w:sz w:val="24"/>
          <w:szCs w:val="24"/>
          <w:lang w:val="en-US" w:eastAsia="zh-CN"/>
        </w:rPr>
        <w:t>单独</w:t>
      </w:r>
      <w:r>
        <w:rPr>
          <w:rFonts w:ascii="微软雅黑" w:hAnsi="微软雅黑" w:eastAsia="微软雅黑"/>
          <w:color w:val="auto"/>
          <w:sz w:val="24"/>
          <w:szCs w:val="24"/>
        </w:rPr>
        <w:t>设置</w:t>
      </w:r>
      <w:r>
        <w:rPr>
          <w:rFonts w:hint="eastAsia" w:ascii="微软雅黑" w:hAnsi="微软雅黑" w:eastAsia="微软雅黑"/>
          <w:color w:val="auto"/>
          <w:sz w:val="24"/>
          <w:szCs w:val="24"/>
        </w:rPr>
        <w:t>。</w:t>
      </w:r>
    </w:p>
    <w:p w14:paraId="4729EC79">
      <w:pPr>
        <w:numPr>
          <w:ilvl w:val="0"/>
          <w:numId w:val="3"/>
        </w:numPr>
        <w:spacing w:line="360" w:lineRule="auto"/>
        <w:rPr>
          <w:rFonts w:ascii="微软雅黑" w:hAnsi="微软雅黑" w:eastAsia="微软雅黑"/>
          <w:color w:val="auto"/>
          <w:sz w:val="24"/>
          <w:szCs w:val="24"/>
        </w:rPr>
      </w:pPr>
      <w:r>
        <w:rPr>
          <w:rFonts w:hint="eastAsia" w:ascii="微软雅黑" w:hAnsi="微软雅黑" w:eastAsia="微软雅黑"/>
          <w:color w:val="auto"/>
          <w:sz w:val="24"/>
          <w:szCs w:val="24"/>
        </w:rPr>
        <w:t>需</w:t>
      </w:r>
      <w:r>
        <w:rPr>
          <w:rFonts w:ascii="微软雅黑" w:hAnsi="微软雅黑" w:eastAsia="微软雅黑"/>
          <w:color w:val="auto"/>
          <w:sz w:val="24"/>
          <w:szCs w:val="24"/>
        </w:rPr>
        <w:t>要</w:t>
      </w:r>
      <w:r>
        <w:rPr>
          <w:rFonts w:hint="eastAsia" w:ascii="微软雅黑" w:hAnsi="微软雅黑" w:eastAsia="微软雅黑"/>
          <w:color w:val="auto"/>
          <w:sz w:val="24"/>
          <w:szCs w:val="24"/>
        </w:rPr>
        <w:t>在</w:t>
      </w:r>
      <w:r>
        <w:rPr>
          <w:rFonts w:ascii="微软雅黑" w:hAnsi="微软雅黑" w:eastAsia="微软雅黑"/>
          <w:color w:val="auto"/>
          <w:sz w:val="24"/>
          <w:szCs w:val="24"/>
        </w:rPr>
        <w:t>设计时考虑用户</w:t>
      </w:r>
      <w:r>
        <w:rPr>
          <w:rFonts w:hint="eastAsia" w:ascii="微软雅黑" w:hAnsi="微软雅黑" w:eastAsia="微软雅黑"/>
          <w:color w:val="auto"/>
          <w:sz w:val="24"/>
          <w:szCs w:val="24"/>
          <w:lang w:val="en-US" w:eastAsia="zh-CN"/>
        </w:rPr>
        <w:t>无人值守</w:t>
      </w:r>
      <w:r>
        <w:rPr>
          <w:rFonts w:ascii="微软雅黑" w:hAnsi="微软雅黑" w:eastAsia="微软雅黑"/>
          <w:color w:val="auto"/>
          <w:sz w:val="24"/>
          <w:szCs w:val="24"/>
        </w:rPr>
        <w:t>的支付需求：支付宝方式、</w:t>
      </w:r>
      <w:r>
        <w:rPr>
          <w:rFonts w:hint="eastAsia" w:ascii="微软雅黑" w:hAnsi="微软雅黑" w:eastAsia="微软雅黑"/>
          <w:color w:val="auto"/>
          <w:sz w:val="24"/>
          <w:szCs w:val="24"/>
          <w:lang w:val="en-US" w:eastAsia="zh-CN"/>
        </w:rPr>
        <w:t>微信方式</w:t>
      </w:r>
      <w:r>
        <w:rPr>
          <w:rFonts w:ascii="微软雅黑" w:hAnsi="微软雅黑" w:eastAsia="微软雅黑"/>
          <w:color w:val="auto"/>
          <w:sz w:val="24"/>
          <w:szCs w:val="24"/>
        </w:rPr>
        <w:t>。</w:t>
      </w:r>
    </w:p>
    <w:p w14:paraId="4F431AA7">
      <w:pPr>
        <w:numPr>
          <w:ilvl w:val="0"/>
          <w:numId w:val="3"/>
        </w:numPr>
        <w:spacing w:line="360" w:lineRule="auto"/>
        <w:rPr>
          <w:rFonts w:hint="eastAsia" w:ascii="微软雅黑" w:hAnsi="微软雅黑" w:eastAsia="微软雅黑"/>
          <w:color w:val="auto"/>
          <w:sz w:val="24"/>
          <w:szCs w:val="24"/>
        </w:rPr>
      </w:pPr>
      <w:r>
        <w:rPr>
          <w:rFonts w:hint="eastAsia" w:ascii="微软雅黑" w:hAnsi="微软雅黑" w:eastAsia="微软雅黑"/>
          <w:color w:val="auto"/>
          <w:sz w:val="24"/>
          <w:szCs w:val="24"/>
        </w:rPr>
        <w:t>需要</w:t>
      </w:r>
      <w:r>
        <w:rPr>
          <w:rFonts w:ascii="微软雅黑" w:hAnsi="微软雅黑" w:eastAsia="微软雅黑"/>
          <w:color w:val="auto"/>
          <w:sz w:val="24"/>
          <w:szCs w:val="24"/>
        </w:rPr>
        <w:t>考虑</w:t>
      </w:r>
      <w:r>
        <w:rPr>
          <w:rFonts w:hint="eastAsia" w:ascii="微软雅黑" w:hAnsi="微软雅黑" w:eastAsia="微软雅黑"/>
          <w:color w:val="auto"/>
          <w:sz w:val="24"/>
          <w:szCs w:val="24"/>
        </w:rPr>
        <w:t>远程</w:t>
      </w:r>
      <w:r>
        <w:rPr>
          <w:rFonts w:ascii="微软雅黑" w:hAnsi="微软雅黑" w:eastAsia="微软雅黑"/>
          <w:color w:val="auto"/>
          <w:sz w:val="24"/>
          <w:szCs w:val="24"/>
        </w:rPr>
        <w:t>维护，</w:t>
      </w:r>
      <w:r>
        <w:rPr>
          <w:rFonts w:hint="eastAsia" w:ascii="微软雅黑" w:hAnsi="微软雅黑" w:eastAsia="微软雅黑"/>
          <w:color w:val="auto"/>
          <w:sz w:val="24"/>
          <w:szCs w:val="24"/>
        </w:rPr>
        <w:t>要</w:t>
      </w:r>
      <w:r>
        <w:rPr>
          <w:rFonts w:ascii="微软雅黑" w:hAnsi="微软雅黑" w:eastAsia="微软雅黑"/>
          <w:color w:val="auto"/>
          <w:sz w:val="24"/>
          <w:szCs w:val="24"/>
        </w:rPr>
        <w:t>保证必要时能</w:t>
      </w:r>
      <w:r>
        <w:rPr>
          <w:rFonts w:hint="eastAsia" w:ascii="微软雅黑" w:hAnsi="微软雅黑" w:eastAsia="微软雅黑"/>
          <w:color w:val="auto"/>
          <w:sz w:val="24"/>
          <w:szCs w:val="24"/>
          <w:lang w:val="en-US" w:eastAsia="zh-CN"/>
        </w:rPr>
        <w:t>远程</w:t>
      </w:r>
      <w:r>
        <w:rPr>
          <w:rFonts w:ascii="微软雅黑" w:hAnsi="微软雅黑" w:eastAsia="微软雅黑"/>
          <w:color w:val="auto"/>
          <w:sz w:val="24"/>
          <w:szCs w:val="24"/>
        </w:rPr>
        <w:t>进行</w:t>
      </w:r>
      <w:r>
        <w:rPr>
          <w:rFonts w:hint="eastAsia" w:ascii="微软雅黑" w:hAnsi="微软雅黑" w:eastAsia="微软雅黑"/>
          <w:color w:val="auto"/>
          <w:sz w:val="24"/>
          <w:szCs w:val="24"/>
        </w:rPr>
        <w:t>设备</w:t>
      </w:r>
      <w:r>
        <w:rPr>
          <w:rFonts w:ascii="微软雅黑" w:hAnsi="微软雅黑" w:eastAsia="微软雅黑"/>
          <w:color w:val="auto"/>
          <w:sz w:val="24"/>
          <w:szCs w:val="24"/>
        </w:rPr>
        <w:t>维护和排查故障。</w:t>
      </w:r>
    </w:p>
    <w:p w14:paraId="2612C5C9">
      <w:pPr>
        <w:numPr>
          <w:ilvl w:val="0"/>
          <w:numId w:val="3"/>
        </w:numPr>
        <w:spacing w:line="360" w:lineRule="auto"/>
        <w:rPr>
          <w:rFonts w:hint="eastAsia" w:ascii="微软雅黑" w:hAnsi="微软雅黑" w:eastAsia="微软雅黑"/>
          <w:color w:val="auto"/>
          <w:sz w:val="24"/>
          <w:szCs w:val="24"/>
        </w:rPr>
      </w:pPr>
      <w:r>
        <w:rPr>
          <w:rFonts w:hint="eastAsia" w:ascii="微软雅黑" w:hAnsi="微软雅黑" w:eastAsia="微软雅黑"/>
          <w:color w:val="auto"/>
          <w:sz w:val="24"/>
          <w:szCs w:val="24"/>
        </w:rPr>
        <w:t>由</w:t>
      </w:r>
      <w:r>
        <w:rPr>
          <w:rFonts w:ascii="微软雅黑" w:hAnsi="微软雅黑" w:eastAsia="微软雅黑"/>
          <w:color w:val="auto"/>
          <w:sz w:val="24"/>
          <w:szCs w:val="24"/>
        </w:rPr>
        <w:t>于卫星带宽价格较贵，</w:t>
      </w:r>
      <w:r>
        <w:rPr>
          <w:rFonts w:hint="eastAsia" w:ascii="微软雅黑" w:hAnsi="微软雅黑" w:eastAsia="微软雅黑"/>
          <w:color w:val="auto"/>
          <w:sz w:val="24"/>
          <w:szCs w:val="24"/>
        </w:rPr>
        <w:t>必须保证</w:t>
      </w:r>
      <w:r>
        <w:rPr>
          <w:rFonts w:ascii="微软雅黑" w:hAnsi="微软雅黑" w:eastAsia="微软雅黑"/>
          <w:color w:val="auto"/>
          <w:sz w:val="24"/>
          <w:szCs w:val="24"/>
        </w:rPr>
        <w:t>用户精准流量计费</w:t>
      </w:r>
      <w:r>
        <w:rPr>
          <w:rFonts w:hint="eastAsia" w:ascii="微软雅黑" w:hAnsi="微软雅黑" w:eastAsia="微软雅黑"/>
          <w:color w:val="auto"/>
          <w:sz w:val="24"/>
          <w:szCs w:val="24"/>
        </w:rPr>
        <w:t>，</w:t>
      </w:r>
      <w:r>
        <w:rPr>
          <w:rFonts w:ascii="微软雅黑" w:hAnsi="微软雅黑" w:eastAsia="微软雅黑"/>
          <w:color w:val="auto"/>
          <w:sz w:val="24"/>
          <w:szCs w:val="24"/>
        </w:rPr>
        <w:t>不能浪费流量。</w:t>
      </w:r>
    </w:p>
    <w:p w14:paraId="227B4031">
      <w:pPr>
        <w:numPr>
          <w:ilvl w:val="0"/>
          <w:numId w:val="3"/>
        </w:numPr>
        <w:spacing w:line="360" w:lineRule="auto"/>
        <w:rPr>
          <w:rFonts w:ascii="微软雅黑" w:hAnsi="微软雅黑" w:eastAsia="微软雅黑"/>
          <w:color w:val="auto"/>
          <w:sz w:val="24"/>
          <w:szCs w:val="24"/>
        </w:rPr>
      </w:pPr>
      <w:r>
        <w:rPr>
          <w:rFonts w:hint="eastAsia" w:ascii="微软雅黑" w:hAnsi="微软雅黑" w:eastAsia="微软雅黑"/>
          <w:color w:val="auto"/>
          <w:sz w:val="24"/>
          <w:szCs w:val="24"/>
        </w:rPr>
        <w:t>考虑到用户对Portal页面的</w:t>
      </w:r>
      <w:r>
        <w:rPr>
          <w:rFonts w:hint="eastAsia" w:ascii="微软雅黑" w:hAnsi="微软雅黑" w:eastAsia="微软雅黑"/>
          <w:color w:val="auto"/>
          <w:sz w:val="24"/>
          <w:szCs w:val="24"/>
          <w:lang w:val="en-US" w:eastAsia="zh-CN"/>
        </w:rPr>
        <w:t>可定制性</w:t>
      </w:r>
      <w:r>
        <w:rPr>
          <w:rFonts w:hint="eastAsia" w:ascii="微软雅黑" w:hAnsi="微软雅黑" w:eastAsia="微软雅黑"/>
          <w:color w:val="auto"/>
          <w:sz w:val="24"/>
          <w:szCs w:val="24"/>
        </w:rPr>
        <w:t>，整个系统应支持基于SSID、AP（位置）、时间等策略进行认证页面（内容）的展示，实现按照时段、位置、内容进行</w:t>
      </w:r>
      <w:r>
        <w:rPr>
          <w:rFonts w:hint="eastAsia" w:ascii="微软雅黑" w:hAnsi="微软雅黑" w:eastAsia="微软雅黑"/>
          <w:color w:val="auto"/>
          <w:sz w:val="24"/>
          <w:szCs w:val="24"/>
          <w:lang w:val="en-US" w:eastAsia="zh-CN"/>
        </w:rPr>
        <w:t>PORTAL页面的展示</w:t>
      </w:r>
      <w:r>
        <w:rPr>
          <w:rFonts w:hint="eastAsia" w:ascii="微软雅黑" w:hAnsi="微软雅黑" w:eastAsia="微软雅黑"/>
          <w:color w:val="auto"/>
          <w:sz w:val="24"/>
          <w:szCs w:val="24"/>
        </w:rPr>
        <w:t>；</w:t>
      </w:r>
    </w:p>
    <w:p w14:paraId="72BD22FB">
      <w:pPr>
        <w:numPr>
          <w:ilvl w:val="0"/>
          <w:numId w:val="3"/>
        </w:numPr>
        <w:spacing w:line="360" w:lineRule="auto"/>
        <w:rPr>
          <w:rFonts w:ascii="微软雅黑" w:hAnsi="微软雅黑" w:eastAsia="微软雅黑"/>
          <w:color w:val="auto"/>
          <w:sz w:val="24"/>
          <w:szCs w:val="24"/>
        </w:rPr>
      </w:pPr>
      <w:r>
        <w:rPr>
          <w:rFonts w:ascii="微软雅黑" w:hAnsi="微软雅黑" w:eastAsia="微软雅黑"/>
          <w:color w:val="auto"/>
          <w:sz w:val="24"/>
          <w:szCs w:val="24"/>
        </w:rPr>
        <w:t>整个系统应保证足够的开放</w:t>
      </w:r>
      <w:r>
        <w:rPr>
          <w:rFonts w:hint="eastAsia" w:ascii="微软雅黑" w:hAnsi="微软雅黑" w:eastAsia="微软雅黑"/>
          <w:color w:val="auto"/>
          <w:sz w:val="24"/>
          <w:szCs w:val="24"/>
        </w:rPr>
        <w:t>，支持主流的协议，以便用户后期可以有其他的选择。</w:t>
      </w:r>
    </w:p>
    <w:p w14:paraId="6460DC2D">
      <w:pPr>
        <w:numPr>
          <w:ilvl w:val="0"/>
          <w:numId w:val="3"/>
        </w:numPr>
        <w:spacing w:line="360" w:lineRule="auto"/>
        <w:rPr>
          <w:rFonts w:ascii="微软雅黑" w:hAnsi="微软雅黑" w:eastAsia="微软雅黑"/>
          <w:color w:val="auto"/>
          <w:sz w:val="24"/>
          <w:szCs w:val="24"/>
        </w:rPr>
      </w:pPr>
      <w:r>
        <w:rPr>
          <w:rFonts w:hint="eastAsia" w:ascii="微软雅黑" w:hAnsi="微软雅黑" w:eastAsia="微软雅黑"/>
          <w:color w:val="auto"/>
          <w:sz w:val="24"/>
          <w:szCs w:val="24"/>
        </w:rPr>
        <w:t>需</w:t>
      </w:r>
      <w:r>
        <w:rPr>
          <w:rFonts w:ascii="微软雅黑" w:hAnsi="微软雅黑" w:eastAsia="微软雅黑"/>
          <w:color w:val="auto"/>
          <w:sz w:val="24"/>
          <w:szCs w:val="24"/>
        </w:rPr>
        <w:t>要考虑内容</w:t>
      </w:r>
      <w:r>
        <w:rPr>
          <w:rFonts w:hint="eastAsia" w:ascii="微软雅黑" w:hAnsi="微软雅黑" w:eastAsia="微软雅黑"/>
          <w:color w:val="auto"/>
          <w:sz w:val="24"/>
          <w:szCs w:val="24"/>
        </w:rPr>
        <w:t>分</w:t>
      </w:r>
      <w:r>
        <w:rPr>
          <w:rFonts w:ascii="微软雅黑" w:hAnsi="微软雅黑" w:eastAsia="微软雅黑"/>
          <w:color w:val="auto"/>
          <w:sz w:val="24"/>
          <w:szCs w:val="24"/>
        </w:rPr>
        <w:t>发，实现本地</w:t>
      </w:r>
      <w:r>
        <w:rPr>
          <w:rFonts w:hint="eastAsia" w:ascii="微软雅黑" w:hAnsi="微软雅黑" w:eastAsia="微软雅黑"/>
          <w:color w:val="auto"/>
          <w:sz w:val="24"/>
          <w:szCs w:val="24"/>
        </w:rPr>
        <w:t>视频</w:t>
      </w:r>
      <w:r>
        <w:rPr>
          <w:rFonts w:ascii="微软雅黑" w:hAnsi="微软雅黑" w:eastAsia="微软雅黑"/>
          <w:color w:val="auto"/>
          <w:sz w:val="24"/>
          <w:szCs w:val="24"/>
        </w:rPr>
        <w:t>播放</w:t>
      </w:r>
      <w:r>
        <w:rPr>
          <w:rFonts w:hint="eastAsia" w:ascii="微软雅黑" w:hAnsi="微软雅黑" w:eastAsia="微软雅黑"/>
          <w:color w:val="auto"/>
          <w:sz w:val="24"/>
          <w:szCs w:val="24"/>
        </w:rPr>
        <w:t>功</w:t>
      </w:r>
      <w:r>
        <w:rPr>
          <w:rFonts w:ascii="微软雅黑" w:hAnsi="微软雅黑" w:eastAsia="微软雅黑"/>
          <w:color w:val="auto"/>
          <w:sz w:val="24"/>
          <w:szCs w:val="24"/>
        </w:rPr>
        <w:t>能。</w:t>
      </w:r>
    </w:p>
    <w:p w14:paraId="01C7EE0E">
      <w:pPr>
        <w:rPr>
          <w:rFonts w:hint="eastAsia"/>
          <w:color w:val="auto"/>
          <w:lang w:val="en-US" w:eastAsia="zh-CN"/>
        </w:rPr>
      </w:pPr>
    </w:p>
    <w:p w14:paraId="3F9039E6">
      <w:pPr>
        <w:pStyle w:val="2"/>
        <w:numPr>
          <w:ilvl w:val="0"/>
          <w:numId w:val="1"/>
        </w:numPr>
        <w:rPr>
          <w:rFonts w:hint="eastAsia" w:ascii="微软雅黑" w:hAnsi="微软雅黑" w:eastAsia="微软雅黑"/>
          <w:color w:val="auto"/>
          <w:sz w:val="28"/>
          <w:szCs w:val="28"/>
          <w:lang w:val="en-US" w:eastAsia="zh-CN"/>
        </w:rPr>
      </w:pPr>
      <w:r>
        <w:rPr>
          <w:rFonts w:hint="eastAsia" w:ascii="微软雅黑" w:hAnsi="微软雅黑" w:eastAsia="微软雅黑"/>
          <w:color w:val="auto"/>
          <w:sz w:val="28"/>
          <w:szCs w:val="28"/>
          <w:lang w:val="en-US" w:eastAsia="zh-CN"/>
        </w:rPr>
        <w:t>方案设计说明</w:t>
      </w:r>
      <w:bookmarkEnd w:id="2"/>
    </w:p>
    <w:p w14:paraId="4FDCF842">
      <w:pPr>
        <w:ind w:firstLine="480" w:firstLineChars="200"/>
        <w:rPr>
          <w:rFonts w:hint="eastAsia" w:ascii="微软雅黑" w:hAnsi="微软雅黑" w:eastAsia="微软雅黑" w:cs="宋体"/>
          <w:color w:val="auto"/>
          <w:sz w:val="24"/>
          <w:szCs w:val="24"/>
        </w:rPr>
      </w:pPr>
      <w:r>
        <w:rPr>
          <w:rFonts w:hint="eastAsia" w:ascii="微软雅黑" w:hAnsi="微软雅黑" w:eastAsia="微软雅黑" w:cs="宋体"/>
          <w:color w:val="auto"/>
          <w:sz w:val="24"/>
          <w:szCs w:val="24"/>
        </w:rPr>
        <w:t>蓝海卓越结合广泛的无线认证计费市场需求，推出蓝海卓越Portal无线认证系统及</w:t>
      </w:r>
      <w:r>
        <w:rPr>
          <w:rFonts w:hint="eastAsia" w:ascii="微软雅黑" w:hAnsi="微软雅黑" w:eastAsia="微软雅黑" w:cs="宋体"/>
          <w:color w:val="auto"/>
          <w:sz w:val="24"/>
          <w:szCs w:val="24"/>
          <w:lang w:val="en-US" w:eastAsia="zh-CN"/>
        </w:rPr>
        <w:t>流控、NAC、</w:t>
      </w:r>
      <w:r>
        <w:rPr>
          <w:rFonts w:hint="eastAsia" w:ascii="微软雅黑" w:hAnsi="微软雅黑" w:eastAsia="微软雅黑" w:cs="宋体"/>
          <w:color w:val="auto"/>
          <w:sz w:val="24"/>
          <w:szCs w:val="24"/>
        </w:rPr>
        <w:t>AC、AP等产品，最大限度的满足现有</w:t>
      </w:r>
      <w:r>
        <w:rPr>
          <w:rFonts w:hint="eastAsia" w:ascii="微软雅黑" w:hAnsi="微软雅黑" w:eastAsia="微软雅黑" w:cs="宋体"/>
          <w:color w:val="auto"/>
          <w:sz w:val="24"/>
          <w:szCs w:val="24"/>
          <w:lang w:val="en-US" w:eastAsia="zh-CN"/>
        </w:rPr>
        <w:t>有线+</w:t>
      </w:r>
      <w:r>
        <w:rPr>
          <w:rFonts w:hint="eastAsia" w:ascii="微软雅黑" w:hAnsi="微软雅黑" w:eastAsia="微软雅黑" w:cs="宋体"/>
          <w:color w:val="auto"/>
          <w:sz w:val="24"/>
          <w:szCs w:val="24"/>
        </w:rPr>
        <w:t>无线认证计费的市场需求。通过蓝海卓越系列产品，用户可以方便的组建</w:t>
      </w:r>
      <w:r>
        <w:rPr>
          <w:rFonts w:hint="eastAsia" w:ascii="微软雅黑" w:hAnsi="微软雅黑" w:eastAsia="微软雅黑" w:cs="宋体"/>
          <w:color w:val="auto"/>
          <w:sz w:val="24"/>
          <w:szCs w:val="24"/>
          <w:lang w:val="en-US" w:eastAsia="zh-CN"/>
        </w:rPr>
        <w:t>卫星</w:t>
      </w:r>
      <w:r>
        <w:rPr>
          <w:rFonts w:hint="eastAsia" w:ascii="微软雅黑" w:hAnsi="微软雅黑" w:eastAsia="微软雅黑" w:cs="宋体"/>
          <w:color w:val="auto"/>
          <w:sz w:val="24"/>
          <w:szCs w:val="24"/>
        </w:rPr>
        <w:t>无线认证网络，实</w:t>
      </w:r>
      <w:r>
        <w:rPr>
          <w:rFonts w:hint="eastAsia" w:ascii="微软雅黑" w:hAnsi="微软雅黑" w:eastAsia="微软雅黑" w:cs="宋体"/>
          <w:color w:val="auto"/>
          <w:sz w:val="24"/>
          <w:szCs w:val="24"/>
          <w:lang w:val="en-US" w:eastAsia="zh-CN"/>
        </w:rPr>
        <w:t>现PORTAL</w:t>
      </w:r>
      <w:r>
        <w:rPr>
          <w:rFonts w:hint="eastAsia" w:ascii="微软雅黑" w:hAnsi="微软雅黑" w:eastAsia="微软雅黑" w:cs="宋体"/>
          <w:color w:val="auto"/>
          <w:sz w:val="24"/>
          <w:szCs w:val="24"/>
        </w:rPr>
        <w:t>认证、认证页面自定义</w:t>
      </w:r>
      <w:r>
        <w:rPr>
          <w:rFonts w:hint="eastAsia" w:ascii="微软雅黑" w:hAnsi="微软雅黑" w:eastAsia="微软雅黑" w:cs="宋体"/>
          <w:color w:val="auto"/>
          <w:sz w:val="24"/>
          <w:szCs w:val="24"/>
          <w:lang w:eastAsia="zh-CN"/>
        </w:rPr>
        <w:t>、</w:t>
      </w:r>
      <w:r>
        <w:rPr>
          <w:rFonts w:hint="eastAsia" w:ascii="微软雅黑" w:hAnsi="微软雅黑" w:eastAsia="微软雅黑" w:cs="宋体"/>
          <w:color w:val="auto"/>
          <w:sz w:val="24"/>
          <w:szCs w:val="24"/>
        </w:rPr>
        <w:t>用户管理、套餐管理等功能。</w:t>
      </w:r>
    </w:p>
    <w:p w14:paraId="6723BE93">
      <w:pPr>
        <w:pStyle w:val="3"/>
        <w:spacing w:before="0" w:after="0" w:line="360" w:lineRule="auto"/>
        <w:rPr>
          <w:rFonts w:hint="eastAsia" w:ascii="微软雅黑" w:hAnsi="微软雅黑" w:eastAsia="微软雅黑" w:cs="微软雅黑"/>
          <w:color w:val="auto"/>
          <w:sz w:val="24"/>
          <w:szCs w:val="24"/>
          <w:lang w:val="en-US" w:eastAsia="zh-CN"/>
        </w:rPr>
      </w:pPr>
      <w:bookmarkStart w:id="3" w:name="_Toc31263"/>
      <w:r>
        <w:rPr>
          <w:rFonts w:hint="eastAsia" w:ascii="微软雅黑" w:hAnsi="微软雅黑" w:eastAsia="微软雅黑" w:cs="微软雅黑"/>
          <w:color w:val="auto"/>
          <w:sz w:val="24"/>
          <w:szCs w:val="24"/>
          <w:lang w:val="en-US" w:eastAsia="zh-CN"/>
        </w:rPr>
        <w:t>6.1方案拓扑图</w:t>
      </w:r>
      <w:bookmarkEnd w:id="3"/>
    </w:p>
    <w:p w14:paraId="673B1DB6">
      <w:pPr>
        <w:pBdr>
          <w:bottom w:val="single" w:color="auto" w:sz="4" w:space="0"/>
        </w:pBdr>
        <w:jc w:val="center"/>
        <w:rPr>
          <w:color w:val="auto"/>
        </w:rPr>
      </w:pPr>
      <w:r>
        <w:rPr>
          <w:color w:val="auto"/>
        </w:rPr>
        <w:object>
          <v:shape id="_x0000_i1025" o:spt="75" type="#_x0000_t75" style="height:460.95pt;width:384.05pt;" o:ole="t" filled="f" o:preferrelative="t" stroked="t" coordsize="21600,21600">
            <v:path/>
            <v:fill on="f" focussize="0,0"/>
            <v:stroke color="#70AD47" joinstyle="miter"/>
            <v:imagedata r:id="rId5" o:title=""/>
            <o:lock v:ext="edit" aspectratio="f"/>
            <w10:wrap type="none"/>
            <w10:anchorlock/>
          </v:shape>
          <o:OLEObject Type="Embed" ProgID="Visio.Drawing.15" ShapeID="_x0000_i1025" DrawAspect="Content" ObjectID="_1468075725" r:id="rId4">
            <o:LockedField>false</o:LockedField>
          </o:OLEObject>
        </w:object>
      </w:r>
    </w:p>
    <w:p w14:paraId="58B5523B">
      <w:pPr>
        <w:pStyle w:val="2"/>
        <w:numPr>
          <w:ilvl w:val="0"/>
          <w:numId w:val="1"/>
        </w:numPr>
        <w:rPr>
          <w:rFonts w:hint="default" w:ascii="微软雅黑" w:hAnsi="微软雅黑" w:eastAsia="微软雅黑"/>
          <w:color w:val="auto"/>
          <w:sz w:val="28"/>
          <w:szCs w:val="28"/>
          <w:lang w:val="en-US" w:eastAsia="zh-CN"/>
        </w:rPr>
      </w:pPr>
      <w:bookmarkStart w:id="4" w:name="_Toc29912761"/>
      <w:r>
        <w:rPr>
          <w:rFonts w:hint="eastAsia" w:ascii="微软雅黑" w:hAnsi="微软雅黑" w:eastAsia="微软雅黑"/>
          <w:color w:val="auto"/>
          <w:sz w:val="28"/>
          <w:szCs w:val="28"/>
          <w:lang w:val="en-US" w:eastAsia="zh-CN"/>
        </w:rPr>
        <w:t>方案说明</w:t>
      </w:r>
      <w:bookmarkEnd w:id="4"/>
      <w:r>
        <w:rPr>
          <w:rFonts w:hint="eastAsia" w:ascii="微软雅黑" w:hAnsi="微软雅黑" w:eastAsia="微软雅黑"/>
          <w:color w:val="auto"/>
          <w:sz w:val="28"/>
          <w:szCs w:val="28"/>
          <w:lang w:val="en-US" w:eastAsia="zh-CN"/>
        </w:rPr>
        <w:t xml:space="preserve">  </w:t>
      </w:r>
    </w:p>
    <w:p w14:paraId="2B4D17D2">
      <w:pPr>
        <w:numPr>
          <w:ilvl w:val="0"/>
          <w:numId w:val="4"/>
        </w:numPr>
        <w:rPr>
          <w:rFonts w:ascii="微软雅黑" w:hAnsi="微软雅黑" w:eastAsia="微软雅黑"/>
          <w:color w:val="auto"/>
          <w:sz w:val="24"/>
          <w:szCs w:val="24"/>
        </w:rPr>
      </w:pPr>
      <w:r>
        <w:rPr>
          <w:rFonts w:hint="eastAsia" w:ascii="微软雅黑" w:hAnsi="微软雅黑" w:eastAsia="微软雅黑"/>
          <w:color w:val="auto"/>
          <w:sz w:val="24"/>
          <w:szCs w:val="24"/>
        </w:rPr>
        <w:t>PORTAL服务</w:t>
      </w:r>
      <w:r>
        <w:rPr>
          <w:rFonts w:ascii="微软雅黑" w:hAnsi="微软雅黑" w:eastAsia="微软雅黑"/>
          <w:color w:val="auto"/>
          <w:sz w:val="24"/>
          <w:szCs w:val="24"/>
        </w:rPr>
        <w:t>器放置于云端</w:t>
      </w:r>
      <w:r>
        <w:rPr>
          <w:rFonts w:hint="eastAsia" w:ascii="微软雅黑" w:hAnsi="微软雅黑" w:eastAsia="微软雅黑"/>
          <w:color w:val="auto"/>
          <w:sz w:val="24"/>
          <w:szCs w:val="24"/>
        </w:rPr>
        <w:t>机房</w:t>
      </w:r>
      <w:r>
        <w:rPr>
          <w:rFonts w:ascii="微软雅黑" w:hAnsi="微软雅黑" w:eastAsia="微软雅黑"/>
          <w:color w:val="auto"/>
          <w:sz w:val="24"/>
          <w:szCs w:val="24"/>
        </w:rPr>
        <w:t>，所有的</w:t>
      </w:r>
      <w:r>
        <w:rPr>
          <w:rFonts w:hint="eastAsia" w:ascii="微软雅黑" w:hAnsi="微软雅黑" w:eastAsia="微软雅黑"/>
          <w:color w:val="auto"/>
          <w:sz w:val="24"/>
          <w:szCs w:val="24"/>
        </w:rPr>
        <w:t>NAC设备</w:t>
      </w:r>
      <w:r>
        <w:rPr>
          <w:rFonts w:ascii="微软雅黑" w:hAnsi="微软雅黑" w:eastAsia="微软雅黑"/>
          <w:color w:val="auto"/>
          <w:sz w:val="24"/>
          <w:szCs w:val="24"/>
        </w:rPr>
        <w:t>放置于各</w:t>
      </w:r>
      <w:r>
        <w:rPr>
          <w:rFonts w:hint="eastAsia" w:ascii="微软雅黑" w:hAnsi="微软雅黑" w:eastAsia="微软雅黑"/>
          <w:color w:val="auto"/>
          <w:sz w:val="24"/>
          <w:szCs w:val="24"/>
          <w:lang w:val="en-US" w:eastAsia="zh-CN"/>
        </w:rPr>
        <w:t>项目</w:t>
      </w:r>
      <w:r>
        <w:rPr>
          <w:rFonts w:hint="eastAsia" w:ascii="微软雅黑" w:hAnsi="微软雅黑" w:eastAsia="微软雅黑"/>
          <w:color w:val="auto"/>
          <w:sz w:val="24"/>
          <w:szCs w:val="24"/>
        </w:rPr>
        <w:t>；</w:t>
      </w:r>
    </w:p>
    <w:p w14:paraId="5144AAE7">
      <w:pPr>
        <w:numPr>
          <w:ilvl w:val="0"/>
          <w:numId w:val="4"/>
        </w:numPr>
        <w:rPr>
          <w:rFonts w:ascii="微软雅黑" w:hAnsi="微软雅黑" w:eastAsia="微软雅黑"/>
          <w:color w:val="auto"/>
          <w:sz w:val="24"/>
          <w:szCs w:val="24"/>
        </w:rPr>
      </w:pPr>
      <w:r>
        <w:rPr>
          <w:rFonts w:hint="eastAsia" w:ascii="微软雅黑" w:hAnsi="微软雅黑" w:eastAsia="微软雅黑"/>
          <w:color w:val="auto"/>
          <w:sz w:val="24"/>
          <w:szCs w:val="24"/>
        </w:rPr>
        <w:t>NAC设备</w:t>
      </w:r>
      <w:r>
        <w:rPr>
          <w:rFonts w:ascii="微软雅黑" w:hAnsi="微软雅黑" w:eastAsia="微软雅黑"/>
          <w:color w:val="auto"/>
          <w:sz w:val="24"/>
          <w:szCs w:val="24"/>
        </w:rPr>
        <w:t>与云端PORTAL</w:t>
      </w:r>
      <w:r>
        <w:rPr>
          <w:rFonts w:hint="eastAsia" w:ascii="微软雅黑" w:hAnsi="微软雅黑" w:eastAsia="微软雅黑"/>
          <w:color w:val="auto"/>
          <w:sz w:val="24"/>
          <w:szCs w:val="24"/>
        </w:rPr>
        <w:t>结合，</w:t>
      </w:r>
      <w:r>
        <w:rPr>
          <w:rFonts w:ascii="微软雅黑" w:hAnsi="微软雅黑" w:eastAsia="微软雅黑"/>
          <w:color w:val="auto"/>
          <w:sz w:val="24"/>
          <w:szCs w:val="24"/>
        </w:rPr>
        <w:t>可以将</w:t>
      </w:r>
      <w:r>
        <w:rPr>
          <w:rFonts w:hint="eastAsia" w:ascii="微软雅黑" w:hAnsi="微软雅黑" w:eastAsia="微软雅黑"/>
          <w:color w:val="auto"/>
          <w:sz w:val="24"/>
          <w:szCs w:val="24"/>
        </w:rPr>
        <w:t>PORTAL页面</w:t>
      </w:r>
      <w:r>
        <w:rPr>
          <w:rFonts w:ascii="微软雅黑" w:hAnsi="微软雅黑" w:eastAsia="微软雅黑"/>
          <w:color w:val="auto"/>
          <w:sz w:val="24"/>
          <w:szCs w:val="24"/>
        </w:rPr>
        <w:t>下载到本地</w:t>
      </w:r>
      <w:r>
        <w:rPr>
          <w:rFonts w:hint="eastAsia" w:ascii="微软雅黑" w:hAnsi="微软雅黑" w:eastAsia="微软雅黑"/>
          <w:color w:val="auto"/>
          <w:sz w:val="24"/>
          <w:szCs w:val="24"/>
        </w:rPr>
        <w:t>NAC中</w:t>
      </w:r>
      <w:r>
        <w:rPr>
          <w:rFonts w:ascii="微软雅黑" w:hAnsi="微软雅黑" w:eastAsia="微软雅黑"/>
          <w:color w:val="auto"/>
          <w:sz w:val="24"/>
          <w:szCs w:val="24"/>
        </w:rPr>
        <w:t>缓存，</w:t>
      </w:r>
      <w:r>
        <w:rPr>
          <w:rFonts w:hint="eastAsia" w:ascii="微软雅黑" w:hAnsi="微软雅黑" w:eastAsia="微软雅黑"/>
          <w:color w:val="auto"/>
          <w:sz w:val="24"/>
          <w:szCs w:val="24"/>
        </w:rPr>
        <w:t>实现PORTAL秒</w:t>
      </w:r>
      <w:r>
        <w:rPr>
          <w:rFonts w:ascii="微软雅黑" w:hAnsi="微软雅黑" w:eastAsia="微软雅黑"/>
          <w:color w:val="auto"/>
          <w:sz w:val="24"/>
          <w:szCs w:val="24"/>
        </w:rPr>
        <w:t>弹，</w:t>
      </w:r>
      <w:r>
        <w:rPr>
          <w:rFonts w:hint="eastAsia" w:ascii="微软雅黑" w:hAnsi="微软雅黑" w:eastAsia="微软雅黑"/>
          <w:color w:val="auto"/>
          <w:sz w:val="24"/>
          <w:szCs w:val="24"/>
        </w:rPr>
        <w:t>使</w:t>
      </w:r>
      <w:r>
        <w:rPr>
          <w:rFonts w:ascii="微软雅黑" w:hAnsi="微软雅黑" w:eastAsia="微软雅黑"/>
          <w:color w:val="auto"/>
          <w:sz w:val="24"/>
          <w:szCs w:val="24"/>
        </w:rPr>
        <w:t>用户</w:t>
      </w:r>
      <w:r>
        <w:rPr>
          <w:rFonts w:hint="eastAsia" w:ascii="微软雅黑" w:hAnsi="微软雅黑" w:eastAsia="微软雅黑"/>
          <w:color w:val="auto"/>
          <w:sz w:val="24"/>
          <w:szCs w:val="24"/>
        </w:rPr>
        <w:t>获</w:t>
      </w:r>
      <w:r>
        <w:rPr>
          <w:rFonts w:ascii="微软雅黑" w:hAnsi="微软雅黑" w:eastAsia="微软雅黑"/>
          <w:color w:val="auto"/>
          <w:sz w:val="24"/>
          <w:szCs w:val="24"/>
        </w:rPr>
        <w:t>得良好的使用体验</w:t>
      </w:r>
      <w:r>
        <w:rPr>
          <w:rFonts w:hint="eastAsia" w:ascii="微软雅黑" w:hAnsi="微软雅黑" w:eastAsia="微软雅黑"/>
          <w:color w:val="auto"/>
          <w:sz w:val="24"/>
          <w:szCs w:val="24"/>
        </w:rPr>
        <w:t>；</w:t>
      </w:r>
    </w:p>
    <w:p w14:paraId="212DA566">
      <w:pPr>
        <w:numPr>
          <w:ilvl w:val="0"/>
          <w:numId w:val="4"/>
        </w:numPr>
        <w:rPr>
          <w:rFonts w:ascii="微软雅黑" w:hAnsi="微软雅黑" w:eastAsia="微软雅黑"/>
          <w:color w:val="auto"/>
          <w:sz w:val="24"/>
          <w:szCs w:val="24"/>
        </w:rPr>
      </w:pPr>
      <w:r>
        <w:rPr>
          <w:rFonts w:hint="eastAsia" w:ascii="微软雅黑" w:hAnsi="微软雅黑" w:eastAsia="微软雅黑"/>
          <w:color w:val="auto"/>
          <w:sz w:val="24"/>
          <w:szCs w:val="24"/>
        </w:rPr>
        <w:t>通过</w:t>
      </w:r>
      <w:r>
        <w:rPr>
          <w:rFonts w:ascii="微软雅黑" w:hAnsi="微软雅黑" w:eastAsia="微软雅黑"/>
          <w:color w:val="auto"/>
          <w:sz w:val="24"/>
          <w:szCs w:val="24"/>
        </w:rPr>
        <w:t>云</w:t>
      </w:r>
      <w:r>
        <w:rPr>
          <w:rFonts w:hint="eastAsia" w:ascii="微软雅黑" w:hAnsi="微软雅黑" w:eastAsia="微软雅黑"/>
          <w:color w:val="auto"/>
          <w:sz w:val="24"/>
          <w:szCs w:val="24"/>
          <w:lang w:val="en-US" w:eastAsia="zh-CN"/>
        </w:rPr>
        <w:t>平台</w:t>
      </w:r>
      <w:r>
        <w:rPr>
          <w:rFonts w:hint="eastAsia" w:ascii="微软雅黑" w:hAnsi="微软雅黑" w:eastAsia="微软雅黑"/>
          <w:color w:val="auto"/>
          <w:sz w:val="24"/>
          <w:szCs w:val="24"/>
        </w:rPr>
        <w:t>对</w:t>
      </w:r>
      <w:r>
        <w:rPr>
          <w:rFonts w:ascii="微软雅黑" w:hAnsi="微软雅黑" w:eastAsia="微软雅黑"/>
          <w:color w:val="auto"/>
          <w:sz w:val="24"/>
          <w:szCs w:val="24"/>
        </w:rPr>
        <w:t>所有的</w:t>
      </w:r>
      <w:r>
        <w:rPr>
          <w:rFonts w:hint="eastAsia" w:ascii="微软雅黑" w:hAnsi="微软雅黑" w:eastAsia="微软雅黑"/>
          <w:color w:val="auto"/>
          <w:sz w:val="24"/>
          <w:szCs w:val="24"/>
          <w:lang w:val="en-US" w:eastAsia="zh-CN"/>
        </w:rPr>
        <w:t>NAC</w:t>
      </w:r>
      <w:r>
        <w:rPr>
          <w:rFonts w:hint="eastAsia" w:ascii="微软雅黑" w:hAnsi="微软雅黑" w:eastAsia="微软雅黑"/>
          <w:color w:val="auto"/>
          <w:sz w:val="24"/>
          <w:szCs w:val="24"/>
        </w:rPr>
        <w:t>实行</w:t>
      </w:r>
      <w:r>
        <w:rPr>
          <w:rFonts w:ascii="微软雅黑" w:hAnsi="微软雅黑" w:eastAsia="微软雅黑"/>
          <w:color w:val="auto"/>
          <w:sz w:val="24"/>
          <w:szCs w:val="24"/>
        </w:rPr>
        <w:t>管理</w:t>
      </w:r>
      <w:r>
        <w:rPr>
          <w:rFonts w:hint="eastAsia" w:ascii="微软雅黑" w:hAnsi="微软雅黑" w:eastAsia="微软雅黑"/>
          <w:color w:val="auto"/>
          <w:sz w:val="24"/>
          <w:szCs w:val="24"/>
        </w:rPr>
        <w:t>，；</w:t>
      </w:r>
    </w:p>
    <w:p w14:paraId="63A53B40">
      <w:pPr>
        <w:numPr>
          <w:ilvl w:val="0"/>
          <w:numId w:val="4"/>
        </w:numPr>
        <w:rPr>
          <w:rFonts w:ascii="微软雅黑" w:hAnsi="微软雅黑" w:eastAsia="微软雅黑"/>
          <w:color w:val="auto"/>
          <w:sz w:val="24"/>
          <w:szCs w:val="24"/>
        </w:rPr>
      </w:pPr>
      <w:r>
        <w:rPr>
          <w:rFonts w:ascii="微软雅黑" w:hAnsi="微软雅黑" w:eastAsia="微软雅黑"/>
          <w:color w:val="auto"/>
          <w:sz w:val="24"/>
          <w:szCs w:val="24"/>
        </w:rPr>
        <w:t>当卫星链路由于某些原因中断</w:t>
      </w:r>
      <w:r>
        <w:rPr>
          <w:rFonts w:hint="eastAsia" w:ascii="微软雅黑" w:hAnsi="微软雅黑" w:eastAsia="微软雅黑"/>
          <w:color w:val="auto"/>
          <w:sz w:val="24"/>
          <w:szCs w:val="24"/>
        </w:rPr>
        <w:t>，</w:t>
      </w:r>
      <w:r>
        <w:rPr>
          <w:rFonts w:ascii="微软雅黑" w:hAnsi="微软雅黑" w:eastAsia="微软雅黑"/>
          <w:color w:val="auto"/>
          <w:sz w:val="24"/>
          <w:szCs w:val="24"/>
        </w:rPr>
        <w:t>一方面</w:t>
      </w:r>
      <w:r>
        <w:rPr>
          <w:rFonts w:hint="eastAsia" w:ascii="微软雅黑" w:hAnsi="微软雅黑" w:eastAsia="微软雅黑"/>
          <w:color w:val="auto"/>
          <w:sz w:val="24"/>
          <w:szCs w:val="24"/>
        </w:rPr>
        <w:t>AP会继续保证无线服务，另一方面的NAC设备会保证整个局域网业务的不中断，使终端用户可以继续使用无线网络并访问局域网中的流媒体服务器；</w:t>
      </w:r>
    </w:p>
    <w:p w14:paraId="6529F952">
      <w:pPr>
        <w:numPr>
          <w:ilvl w:val="0"/>
          <w:numId w:val="4"/>
        </w:numPr>
        <w:rPr>
          <w:rFonts w:ascii="微软雅黑" w:hAnsi="微软雅黑" w:eastAsia="微软雅黑"/>
          <w:color w:val="auto"/>
          <w:sz w:val="24"/>
          <w:szCs w:val="24"/>
        </w:rPr>
      </w:pPr>
      <w:r>
        <w:rPr>
          <w:rFonts w:ascii="微软雅黑" w:hAnsi="微软雅黑" w:eastAsia="微软雅黑"/>
          <w:color w:val="auto"/>
          <w:sz w:val="24"/>
          <w:szCs w:val="24"/>
        </w:rPr>
        <w:t>整个系统设计中是蓝海卓越</w:t>
      </w:r>
      <w:r>
        <w:rPr>
          <w:rFonts w:hint="eastAsia" w:ascii="微软雅黑" w:hAnsi="微软雅黑" w:eastAsia="微软雅黑"/>
          <w:color w:val="auto"/>
          <w:sz w:val="24"/>
          <w:szCs w:val="24"/>
        </w:rPr>
        <w:t>N</w:t>
      </w:r>
      <w:r>
        <w:rPr>
          <w:rFonts w:ascii="微软雅黑" w:hAnsi="微软雅黑" w:eastAsia="微软雅黑"/>
          <w:color w:val="auto"/>
          <w:sz w:val="24"/>
          <w:szCs w:val="24"/>
        </w:rPr>
        <w:t>AC设备对接机房的蓝海卓越统一无线认证管理系统</w:t>
      </w:r>
      <w:r>
        <w:rPr>
          <w:rFonts w:hint="eastAsia" w:ascii="微软雅黑" w:hAnsi="微软雅黑" w:eastAsia="微软雅黑"/>
          <w:color w:val="auto"/>
          <w:sz w:val="24"/>
          <w:szCs w:val="24"/>
        </w:rPr>
        <w:t>，</w:t>
      </w:r>
      <w:r>
        <w:rPr>
          <w:rFonts w:ascii="微软雅黑" w:hAnsi="微软雅黑" w:eastAsia="微软雅黑"/>
          <w:color w:val="auto"/>
          <w:sz w:val="24"/>
          <w:szCs w:val="24"/>
        </w:rPr>
        <w:t>实现用户的无线接入认证上网和计费功能</w:t>
      </w:r>
      <w:r>
        <w:rPr>
          <w:rFonts w:hint="eastAsia" w:ascii="微软雅黑" w:hAnsi="微软雅黑" w:eastAsia="微软雅黑"/>
          <w:color w:val="auto"/>
          <w:sz w:val="24"/>
          <w:szCs w:val="24"/>
        </w:rPr>
        <w:t>；</w:t>
      </w:r>
    </w:p>
    <w:p w14:paraId="401CA8D8">
      <w:pPr>
        <w:numPr>
          <w:ilvl w:val="0"/>
          <w:numId w:val="4"/>
        </w:numPr>
        <w:rPr>
          <w:rFonts w:ascii="微软雅黑" w:hAnsi="微软雅黑" w:eastAsia="微软雅黑"/>
          <w:color w:val="auto"/>
          <w:sz w:val="24"/>
          <w:szCs w:val="24"/>
        </w:rPr>
      </w:pPr>
      <w:r>
        <w:rPr>
          <w:rFonts w:hint="eastAsia" w:ascii="微软雅黑" w:hAnsi="微软雅黑" w:eastAsia="微软雅黑"/>
          <w:color w:val="auto"/>
          <w:sz w:val="24"/>
          <w:szCs w:val="24"/>
        </w:rPr>
        <w:t>NAC设备</w:t>
      </w:r>
      <w:r>
        <w:rPr>
          <w:rFonts w:ascii="微软雅黑" w:hAnsi="微软雅黑" w:eastAsia="微软雅黑"/>
          <w:color w:val="auto"/>
          <w:sz w:val="24"/>
          <w:szCs w:val="24"/>
        </w:rPr>
        <w:t>做为计费节点，通过认证后，获得计费下</w:t>
      </w:r>
      <w:r>
        <w:rPr>
          <w:rFonts w:hint="eastAsia" w:ascii="微软雅黑" w:hAnsi="微软雅黑" w:eastAsia="微软雅黑"/>
          <w:color w:val="auto"/>
          <w:sz w:val="24"/>
          <w:szCs w:val="24"/>
        </w:rPr>
        <w:t>发</w:t>
      </w:r>
      <w:r>
        <w:rPr>
          <w:rFonts w:ascii="微软雅黑" w:hAnsi="微软雅黑" w:eastAsia="微软雅黑"/>
          <w:color w:val="auto"/>
          <w:sz w:val="24"/>
          <w:szCs w:val="24"/>
        </w:rPr>
        <w:t>的流量值参数，对用户实行</w:t>
      </w:r>
      <w:r>
        <w:rPr>
          <w:rFonts w:hint="eastAsia" w:ascii="微软雅黑" w:hAnsi="微软雅黑" w:eastAsia="微软雅黑"/>
          <w:color w:val="auto"/>
          <w:sz w:val="24"/>
          <w:szCs w:val="24"/>
        </w:rPr>
        <w:t>精准</w:t>
      </w:r>
      <w:r>
        <w:rPr>
          <w:rFonts w:ascii="微软雅黑" w:hAnsi="微软雅黑" w:eastAsia="微软雅黑"/>
          <w:color w:val="auto"/>
          <w:sz w:val="24"/>
          <w:szCs w:val="24"/>
        </w:rPr>
        <w:t>流量计费，即使</w:t>
      </w:r>
      <w:r>
        <w:rPr>
          <w:rFonts w:hint="eastAsia" w:ascii="微软雅黑" w:hAnsi="微软雅黑" w:eastAsia="微软雅黑"/>
          <w:color w:val="auto"/>
          <w:sz w:val="24"/>
          <w:szCs w:val="24"/>
        </w:rPr>
        <w:t>因</w:t>
      </w:r>
      <w:r>
        <w:rPr>
          <w:rFonts w:ascii="微软雅黑" w:hAnsi="微软雅黑" w:eastAsia="微软雅黑"/>
          <w:color w:val="auto"/>
          <w:sz w:val="24"/>
          <w:szCs w:val="24"/>
        </w:rPr>
        <w:t>网络原因导致云端</w:t>
      </w:r>
      <w:r>
        <w:rPr>
          <w:rFonts w:hint="eastAsia" w:ascii="微软雅黑" w:hAnsi="微软雅黑" w:eastAsia="微软雅黑"/>
          <w:color w:val="auto"/>
          <w:sz w:val="24"/>
          <w:szCs w:val="24"/>
        </w:rPr>
        <w:t>计费</w:t>
      </w:r>
      <w:r>
        <w:rPr>
          <w:rFonts w:ascii="微软雅黑" w:hAnsi="微软雅黑" w:eastAsia="微软雅黑"/>
          <w:color w:val="auto"/>
          <w:sz w:val="24"/>
          <w:szCs w:val="24"/>
        </w:rPr>
        <w:t>无法连接，</w:t>
      </w:r>
      <w:r>
        <w:rPr>
          <w:rFonts w:hint="eastAsia" w:ascii="微软雅黑" w:hAnsi="微软雅黑" w:eastAsia="微软雅黑"/>
          <w:color w:val="auto"/>
          <w:sz w:val="24"/>
          <w:szCs w:val="24"/>
        </w:rPr>
        <w:t>NAC也</w:t>
      </w:r>
      <w:r>
        <w:rPr>
          <w:rFonts w:ascii="微软雅黑" w:hAnsi="微软雅黑" w:eastAsia="微软雅黑"/>
          <w:color w:val="auto"/>
          <w:sz w:val="24"/>
          <w:szCs w:val="24"/>
        </w:rPr>
        <w:t>能在用户流量到期后，</w:t>
      </w:r>
      <w:r>
        <w:rPr>
          <w:rFonts w:hint="eastAsia" w:ascii="微软雅黑" w:hAnsi="微软雅黑" w:eastAsia="微软雅黑"/>
          <w:color w:val="auto"/>
          <w:sz w:val="24"/>
          <w:szCs w:val="24"/>
        </w:rPr>
        <w:t>将</w:t>
      </w:r>
      <w:r>
        <w:rPr>
          <w:rFonts w:ascii="微软雅黑" w:hAnsi="微软雅黑" w:eastAsia="微软雅黑"/>
          <w:color w:val="auto"/>
          <w:sz w:val="24"/>
          <w:szCs w:val="24"/>
        </w:rPr>
        <w:t>用户下线，以避免流量的</w:t>
      </w:r>
      <w:r>
        <w:rPr>
          <w:rFonts w:hint="eastAsia" w:ascii="微软雅黑" w:hAnsi="微软雅黑" w:eastAsia="微软雅黑"/>
          <w:color w:val="auto"/>
          <w:sz w:val="24"/>
          <w:szCs w:val="24"/>
        </w:rPr>
        <w:t>浪费</w:t>
      </w:r>
      <w:r>
        <w:rPr>
          <w:rFonts w:ascii="微软雅黑" w:hAnsi="微软雅黑" w:eastAsia="微软雅黑"/>
          <w:color w:val="auto"/>
          <w:sz w:val="24"/>
          <w:szCs w:val="24"/>
        </w:rPr>
        <w:t>和</w:t>
      </w:r>
      <w:r>
        <w:rPr>
          <w:rFonts w:hint="eastAsia" w:ascii="微软雅黑" w:hAnsi="微软雅黑" w:eastAsia="微软雅黑"/>
          <w:color w:val="auto"/>
          <w:sz w:val="24"/>
          <w:szCs w:val="24"/>
        </w:rPr>
        <w:t>损失</w:t>
      </w:r>
      <w:r>
        <w:rPr>
          <w:rFonts w:ascii="微软雅黑" w:hAnsi="微软雅黑" w:eastAsia="微软雅黑"/>
          <w:color w:val="auto"/>
          <w:sz w:val="24"/>
          <w:szCs w:val="24"/>
        </w:rPr>
        <w:t>；</w:t>
      </w:r>
      <w:r>
        <w:rPr>
          <w:rFonts w:hint="eastAsia" w:ascii="微软雅黑" w:hAnsi="微软雅黑" w:eastAsia="微软雅黑"/>
          <w:color w:val="auto"/>
          <w:sz w:val="24"/>
          <w:szCs w:val="24"/>
        </w:rPr>
        <w:t>NAC设备</w:t>
      </w:r>
      <w:r>
        <w:rPr>
          <w:rFonts w:ascii="微软雅黑" w:hAnsi="微软雅黑" w:eastAsia="微软雅黑"/>
          <w:color w:val="auto"/>
          <w:sz w:val="24"/>
          <w:szCs w:val="24"/>
        </w:rPr>
        <w:t>可以保证可以提交，即使断电重启，所有的用户</w:t>
      </w:r>
      <w:r>
        <w:rPr>
          <w:rFonts w:hint="eastAsia" w:ascii="微软雅黑" w:hAnsi="微软雅黑" w:eastAsia="微软雅黑"/>
          <w:color w:val="auto"/>
          <w:sz w:val="24"/>
          <w:szCs w:val="24"/>
        </w:rPr>
        <w:t>记帐</w:t>
      </w:r>
      <w:r>
        <w:rPr>
          <w:rFonts w:ascii="微软雅黑" w:hAnsi="微软雅黑" w:eastAsia="微软雅黑"/>
          <w:color w:val="auto"/>
          <w:sz w:val="24"/>
          <w:szCs w:val="24"/>
        </w:rPr>
        <w:t>信息仍然保存，直到与计费通讯，可靠提交</w:t>
      </w:r>
      <w:r>
        <w:rPr>
          <w:rFonts w:hint="eastAsia" w:ascii="微软雅黑" w:hAnsi="微软雅黑" w:eastAsia="微软雅黑"/>
          <w:color w:val="auto"/>
          <w:sz w:val="24"/>
          <w:szCs w:val="24"/>
        </w:rPr>
        <w:t>为</w:t>
      </w:r>
      <w:r>
        <w:rPr>
          <w:rFonts w:ascii="微软雅黑" w:hAnsi="微软雅黑" w:eastAsia="微软雅黑"/>
          <w:color w:val="auto"/>
          <w:sz w:val="24"/>
          <w:szCs w:val="24"/>
        </w:rPr>
        <w:t>止</w:t>
      </w:r>
      <w:r>
        <w:rPr>
          <w:rFonts w:hint="eastAsia" w:ascii="微软雅黑" w:hAnsi="微软雅黑" w:eastAsia="微软雅黑"/>
          <w:color w:val="auto"/>
          <w:sz w:val="24"/>
          <w:szCs w:val="24"/>
        </w:rPr>
        <w:t>；</w:t>
      </w:r>
    </w:p>
    <w:p w14:paraId="05294684">
      <w:pPr>
        <w:numPr>
          <w:ilvl w:val="0"/>
          <w:numId w:val="4"/>
        </w:numPr>
        <w:rPr>
          <w:rFonts w:ascii="微软雅黑" w:hAnsi="微软雅黑" w:eastAsia="微软雅黑"/>
          <w:color w:val="auto"/>
          <w:sz w:val="24"/>
          <w:szCs w:val="24"/>
        </w:rPr>
      </w:pPr>
      <w:r>
        <w:rPr>
          <w:rFonts w:hint="eastAsia" w:ascii="微软雅黑" w:hAnsi="微软雅黑" w:eastAsia="微软雅黑"/>
          <w:color w:val="auto"/>
          <w:sz w:val="24"/>
          <w:szCs w:val="24"/>
        </w:rPr>
        <w:t>用户可</w:t>
      </w:r>
      <w:r>
        <w:rPr>
          <w:rFonts w:ascii="微软雅黑" w:hAnsi="微软雅黑" w:eastAsia="微软雅黑"/>
          <w:color w:val="auto"/>
          <w:sz w:val="24"/>
          <w:szCs w:val="24"/>
        </w:rPr>
        <w:t>以通过</w:t>
      </w:r>
      <w:r>
        <w:rPr>
          <w:rFonts w:hint="eastAsia" w:ascii="微软雅黑" w:hAnsi="微软雅黑" w:eastAsia="微软雅黑"/>
          <w:color w:val="auto"/>
          <w:sz w:val="24"/>
          <w:szCs w:val="24"/>
        </w:rPr>
        <w:t>PORTAL页面</w:t>
      </w:r>
      <w:r>
        <w:rPr>
          <w:rFonts w:ascii="微软雅黑" w:hAnsi="微软雅黑" w:eastAsia="微软雅黑"/>
          <w:color w:val="auto"/>
          <w:sz w:val="24"/>
          <w:szCs w:val="24"/>
        </w:rPr>
        <w:t>跳转到计费自注册</w:t>
      </w:r>
      <w:r>
        <w:rPr>
          <w:rFonts w:hint="eastAsia" w:ascii="微软雅黑" w:hAnsi="微软雅黑" w:eastAsia="微软雅黑"/>
          <w:color w:val="auto"/>
          <w:sz w:val="24"/>
          <w:szCs w:val="24"/>
        </w:rPr>
        <w:t>页面</w:t>
      </w:r>
      <w:r>
        <w:rPr>
          <w:rFonts w:ascii="微软雅黑" w:hAnsi="微软雅黑" w:eastAsia="微软雅黑"/>
          <w:color w:val="auto"/>
          <w:sz w:val="24"/>
          <w:szCs w:val="24"/>
        </w:rPr>
        <w:t>，实现自注册</w:t>
      </w:r>
      <w:r>
        <w:rPr>
          <w:rFonts w:hint="eastAsia" w:ascii="微软雅黑" w:hAnsi="微软雅黑" w:eastAsia="微软雅黑"/>
          <w:color w:val="auto"/>
          <w:sz w:val="24"/>
          <w:szCs w:val="24"/>
        </w:rPr>
        <w:t>及</w:t>
      </w:r>
      <w:r>
        <w:rPr>
          <w:rFonts w:ascii="微软雅黑" w:hAnsi="微软雅黑" w:eastAsia="微软雅黑"/>
          <w:color w:val="auto"/>
          <w:sz w:val="24"/>
          <w:szCs w:val="24"/>
        </w:rPr>
        <w:t>交费；</w:t>
      </w:r>
    </w:p>
    <w:p w14:paraId="33316B70">
      <w:pPr>
        <w:numPr>
          <w:ilvl w:val="0"/>
          <w:numId w:val="4"/>
        </w:numPr>
        <w:rPr>
          <w:rFonts w:ascii="微软雅黑" w:hAnsi="微软雅黑" w:eastAsia="微软雅黑"/>
          <w:color w:val="auto"/>
          <w:sz w:val="24"/>
          <w:szCs w:val="24"/>
        </w:rPr>
      </w:pPr>
      <w:r>
        <w:rPr>
          <w:rFonts w:hint="eastAsia" w:ascii="微软雅黑" w:hAnsi="微软雅黑" w:eastAsia="微软雅黑"/>
          <w:color w:val="auto"/>
          <w:sz w:val="24"/>
          <w:szCs w:val="24"/>
        </w:rPr>
        <w:t>用户在</w:t>
      </w:r>
      <w:r>
        <w:rPr>
          <w:rFonts w:ascii="微软雅黑" w:hAnsi="微软雅黑" w:eastAsia="微软雅黑"/>
          <w:color w:val="auto"/>
          <w:sz w:val="24"/>
          <w:szCs w:val="24"/>
        </w:rPr>
        <w:t>欠费后，可以实现通过计费自助系统自助交费开通的功能；</w:t>
      </w:r>
    </w:p>
    <w:p w14:paraId="34746BD6">
      <w:pPr>
        <w:numPr>
          <w:ilvl w:val="0"/>
          <w:numId w:val="4"/>
        </w:numPr>
        <w:rPr>
          <w:rFonts w:ascii="微软雅黑" w:hAnsi="微软雅黑" w:eastAsia="微软雅黑"/>
          <w:color w:val="auto"/>
          <w:sz w:val="24"/>
          <w:szCs w:val="24"/>
        </w:rPr>
      </w:pPr>
      <w:r>
        <w:rPr>
          <w:rFonts w:hint="eastAsia" w:ascii="微软雅黑" w:hAnsi="微软雅黑" w:eastAsia="微软雅黑"/>
          <w:color w:val="auto"/>
          <w:sz w:val="24"/>
          <w:szCs w:val="24"/>
        </w:rPr>
        <w:t>蓝海卓越统一无线认证系统可以基于流量和时长进行计费策略，完全满足流量计费的需求；</w:t>
      </w:r>
    </w:p>
    <w:p w14:paraId="7A280604">
      <w:pPr>
        <w:numPr>
          <w:ilvl w:val="0"/>
          <w:numId w:val="4"/>
        </w:numPr>
        <w:rPr>
          <w:rFonts w:ascii="微软雅黑" w:hAnsi="微软雅黑" w:eastAsia="微软雅黑"/>
          <w:color w:val="auto"/>
          <w:sz w:val="24"/>
          <w:szCs w:val="24"/>
        </w:rPr>
      </w:pPr>
      <w:r>
        <w:rPr>
          <w:rFonts w:ascii="微软雅黑" w:hAnsi="微软雅黑" w:eastAsia="微软雅黑"/>
          <w:color w:val="auto"/>
          <w:sz w:val="24"/>
          <w:szCs w:val="24"/>
        </w:rPr>
        <w:t>根据蓝海卓越提供的</w:t>
      </w:r>
      <w:r>
        <w:rPr>
          <w:rFonts w:hint="eastAsia" w:ascii="微软雅黑" w:hAnsi="微软雅黑" w:eastAsia="微软雅黑"/>
          <w:color w:val="auto"/>
          <w:sz w:val="24"/>
          <w:szCs w:val="24"/>
        </w:rPr>
        <w:t>Portal和Radius接口，可以方便的实现用户的开户、增删改查业务，以及微信认证、APP认证等多种个性化的认证方式，结合支付宝及网银接口，可以实现对用户的缴费充值等操作；</w:t>
      </w:r>
    </w:p>
    <w:p w14:paraId="554EF8C1">
      <w:pPr>
        <w:numPr>
          <w:ilvl w:val="0"/>
          <w:numId w:val="4"/>
        </w:numPr>
        <w:rPr>
          <w:rFonts w:ascii="微软雅黑" w:hAnsi="微软雅黑" w:eastAsia="微软雅黑"/>
          <w:color w:val="auto"/>
          <w:sz w:val="24"/>
          <w:szCs w:val="24"/>
        </w:rPr>
      </w:pPr>
      <w:r>
        <w:rPr>
          <w:rFonts w:ascii="微软雅黑" w:hAnsi="微软雅黑" w:eastAsia="微软雅黑"/>
          <w:color w:val="auto"/>
          <w:sz w:val="24"/>
          <w:szCs w:val="24"/>
        </w:rPr>
        <w:t>可以通过卫星组播</w:t>
      </w:r>
      <w:r>
        <w:rPr>
          <w:rFonts w:hint="eastAsia" w:ascii="微软雅黑" w:hAnsi="微软雅黑" w:eastAsia="微软雅黑"/>
          <w:color w:val="auto"/>
          <w:sz w:val="24"/>
          <w:szCs w:val="24"/>
        </w:rPr>
        <w:t>方式</w:t>
      </w:r>
      <w:r>
        <w:rPr>
          <w:rFonts w:ascii="微软雅黑" w:hAnsi="微软雅黑" w:eastAsia="微软雅黑"/>
          <w:color w:val="auto"/>
          <w:sz w:val="24"/>
          <w:szCs w:val="24"/>
        </w:rPr>
        <w:t>实现本地流</w:t>
      </w:r>
      <w:r>
        <w:rPr>
          <w:rFonts w:hint="eastAsia" w:ascii="微软雅黑" w:hAnsi="微软雅黑" w:eastAsia="微软雅黑"/>
          <w:color w:val="auto"/>
          <w:sz w:val="24"/>
          <w:szCs w:val="24"/>
        </w:rPr>
        <w:t>媒体</w:t>
      </w:r>
      <w:r>
        <w:rPr>
          <w:rFonts w:ascii="微软雅黑" w:hAnsi="微软雅黑" w:eastAsia="微软雅黑"/>
          <w:color w:val="auto"/>
          <w:sz w:val="24"/>
          <w:szCs w:val="24"/>
        </w:rPr>
        <w:t>的</w:t>
      </w:r>
      <w:r>
        <w:rPr>
          <w:rFonts w:hint="eastAsia" w:ascii="微软雅黑" w:hAnsi="微软雅黑" w:eastAsia="微软雅黑"/>
          <w:color w:val="auto"/>
          <w:sz w:val="24"/>
          <w:szCs w:val="24"/>
        </w:rPr>
        <w:t>内容</w:t>
      </w:r>
      <w:r>
        <w:rPr>
          <w:rFonts w:ascii="微软雅黑" w:hAnsi="微软雅黑" w:eastAsia="微软雅黑"/>
          <w:color w:val="auto"/>
          <w:sz w:val="24"/>
          <w:szCs w:val="24"/>
        </w:rPr>
        <w:t>分发，</w:t>
      </w:r>
      <w:r>
        <w:rPr>
          <w:rFonts w:hint="eastAsia" w:ascii="微软雅黑" w:hAnsi="微软雅黑" w:eastAsia="微软雅黑"/>
          <w:color w:val="auto"/>
          <w:sz w:val="24"/>
          <w:szCs w:val="24"/>
        </w:rPr>
        <w:t>通</w:t>
      </w:r>
      <w:r>
        <w:rPr>
          <w:rFonts w:ascii="微软雅黑" w:hAnsi="微软雅黑" w:eastAsia="微软雅黑"/>
          <w:color w:val="auto"/>
          <w:sz w:val="24"/>
          <w:szCs w:val="24"/>
        </w:rPr>
        <w:t>过</w:t>
      </w:r>
      <w:r>
        <w:rPr>
          <w:rFonts w:hint="eastAsia" w:ascii="微软雅黑" w:hAnsi="微软雅黑" w:eastAsia="微软雅黑"/>
          <w:color w:val="auto"/>
          <w:sz w:val="24"/>
          <w:szCs w:val="24"/>
        </w:rPr>
        <w:t>RADIUS接口，</w:t>
      </w:r>
      <w:r>
        <w:rPr>
          <w:rFonts w:ascii="微软雅黑" w:hAnsi="微软雅黑" w:eastAsia="微软雅黑"/>
          <w:color w:val="auto"/>
          <w:sz w:val="24"/>
          <w:szCs w:val="24"/>
        </w:rPr>
        <w:t>可以对船舶上自建的流媒体</w:t>
      </w:r>
      <w:r>
        <w:rPr>
          <w:rFonts w:hint="eastAsia" w:ascii="微软雅黑" w:hAnsi="微软雅黑" w:eastAsia="微软雅黑"/>
          <w:color w:val="auto"/>
          <w:sz w:val="24"/>
          <w:szCs w:val="24"/>
        </w:rPr>
        <w:t>等</w:t>
      </w:r>
      <w:r>
        <w:rPr>
          <w:rFonts w:ascii="微软雅黑" w:hAnsi="微软雅黑" w:eastAsia="微软雅黑"/>
          <w:color w:val="auto"/>
          <w:sz w:val="24"/>
          <w:szCs w:val="24"/>
        </w:rPr>
        <w:t>本地服务器进行计费联动，实现</w:t>
      </w:r>
      <w:r>
        <w:rPr>
          <w:rFonts w:hint="eastAsia" w:ascii="微软雅黑" w:hAnsi="微软雅黑" w:eastAsia="微软雅黑"/>
          <w:color w:val="auto"/>
          <w:sz w:val="24"/>
          <w:szCs w:val="24"/>
        </w:rPr>
        <w:t>内</w:t>
      </w:r>
      <w:r>
        <w:rPr>
          <w:rFonts w:ascii="微软雅黑" w:hAnsi="微软雅黑" w:eastAsia="微软雅黑"/>
          <w:color w:val="auto"/>
          <w:sz w:val="24"/>
          <w:szCs w:val="24"/>
        </w:rPr>
        <w:t>外网分别计费功能；</w:t>
      </w:r>
    </w:p>
    <w:p w14:paraId="48AEE2E2">
      <w:pPr>
        <w:numPr>
          <w:ilvl w:val="0"/>
          <w:numId w:val="4"/>
        </w:numPr>
        <w:rPr>
          <w:rFonts w:ascii="微软雅黑" w:hAnsi="微软雅黑" w:eastAsia="微软雅黑"/>
          <w:color w:val="auto"/>
          <w:sz w:val="24"/>
          <w:szCs w:val="24"/>
        </w:rPr>
      </w:pPr>
      <w:r>
        <w:rPr>
          <w:rFonts w:ascii="微软雅黑" w:hAnsi="微软雅黑" w:eastAsia="微软雅黑"/>
          <w:color w:val="auto"/>
          <w:sz w:val="24"/>
          <w:szCs w:val="24"/>
        </w:rPr>
        <w:t>蓝海卓越统一无线认证管理系统中的Portal策略功能</w:t>
      </w:r>
      <w:r>
        <w:rPr>
          <w:rFonts w:hint="eastAsia" w:ascii="微软雅黑" w:hAnsi="微软雅黑" w:eastAsia="微软雅黑"/>
          <w:color w:val="auto"/>
          <w:sz w:val="24"/>
          <w:szCs w:val="24"/>
        </w:rPr>
        <w:t>，</w:t>
      </w:r>
      <w:r>
        <w:rPr>
          <w:rFonts w:ascii="微软雅黑" w:hAnsi="微软雅黑" w:eastAsia="微软雅黑"/>
          <w:color w:val="auto"/>
          <w:sz w:val="24"/>
          <w:szCs w:val="24"/>
        </w:rPr>
        <w:t>可以实现基于</w:t>
      </w:r>
      <w:r>
        <w:rPr>
          <w:rFonts w:hint="eastAsia" w:ascii="微软雅黑" w:hAnsi="微软雅黑" w:eastAsia="微软雅黑"/>
          <w:color w:val="auto"/>
          <w:sz w:val="24"/>
          <w:szCs w:val="24"/>
        </w:rPr>
        <w:t>4W+B的模板展示功能，可以方便实现基于Portal认证页面的</w:t>
      </w:r>
      <w:r>
        <w:rPr>
          <w:rFonts w:hint="eastAsia" w:ascii="微软雅黑" w:hAnsi="微软雅黑" w:eastAsia="微软雅黑"/>
          <w:color w:val="auto"/>
          <w:sz w:val="24"/>
          <w:szCs w:val="24"/>
          <w:lang w:val="en-US" w:eastAsia="zh-CN"/>
        </w:rPr>
        <w:t>展示</w:t>
      </w:r>
      <w:r>
        <w:rPr>
          <w:rFonts w:hint="eastAsia" w:ascii="微软雅黑" w:hAnsi="微软雅黑" w:eastAsia="微软雅黑"/>
          <w:color w:val="auto"/>
          <w:sz w:val="24"/>
          <w:szCs w:val="24"/>
        </w:rPr>
        <w:t>需求。基于不同的</w:t>
      </w:r>
      <w:r>
        <w:rPr>
          <w:rFonts w:hint="eastAsia" w:ascii="微软雅黑" w:hAnsi="微软雅黑" w:eastAsia="微软雅黑"/>
          <w:color w:val="auto"/>
          <w:sz w:val="24"/>
          <w:szCs w:val="24"/>
          <w:lang w:val="en-US" w:eastAsia="zh-CN"/>
        </w:rPr>
        <w:t>项目</w:t>
      </w:r>
      <w:r>
        <w:rPr>
          <w:rFonts w:hint="eastAsia" w:ascii="微软雅黑" w:hAnsi="微软雅黑" w:eastAsia="微软雅黑"/>
          <w:color w:val="auto"/>
          <w:sz w:val="24"/>
          <w:szCs w:val="24"/>
        </w:rPr>
        <w:t>（APmac）、时间、SSID、终端（PC或Moblie）进行</w:t>
      </w:r>
      <w:r>
        <w:rPr>
          <w:rFonts w:hint="eastAsia" w:ascii="微软雅黑" w:hAnsi="微软雅黑" w:eastAsia="微软雅黑"/>
          <w:color w:val="auto"/>
          <w:sz w:val="24"/>
          <w:szCs w:val="24"/>
          <w:lang w:val="en-US" w:eastAsia="zh-CN"/>
        </w:rPr>
        <w:t>不同PORTAL</w:t>
      </w:r>
      <w:r>
        <w:rPr>
          <w:rFonts w:hint="eastAsia" w:ascii="微软雅黑" w:hAnsi="微软雅黑" w:eastAsia="微软雅黑"/>
          <w:color w:val="auto"/>
          <w:sz w:val="24"/>
          <w:szCs w:val="24"/>
        </w:rPr>
        <w:t>页面的推送。</w:t>
      </w:r>
    </w:p>
    <w:p w14:paraId="7C804445">
      <w:pPr>
        <w:spacing w:line="360" w:lineRule="auto"/>
        <w:ind w:firstLine="420" w:firstLineChars="200"/>
        <w:rPr>
          <w:color w:val="auto"/>
        </w:rPr>
      </w:pPr>
    </w:p>
    <w:p w14:paraId="6B0CF4C0">
      <w:pPr>
        <w:spacing w:line="360" w:lineRule="auto"/>
        <w:rPr>
          <w:rFonts w:hint="eastAsia" w:ascii="微软雅黑" w:hAnsi="微软雅黑" w:eastAsia="微软雅黑" w:cs="宋体"/>
          <w:b/>
          <w:bCs/>
          <w:color w:val="auto"/>
          <w:sz w:val="24"/>
          <w:szCs w:val="24"/>
          <w:lang w:val="en-US" w:eastAsia="zh-CN"/>
        </w:rPr>
      </w:pPr>
      <w:bookmarkStart w:id="5" w:name="_Toc29912762"/>
    </w:p>
    <w:bookmarkEnd w:id="5"/>
    <w:p w14:paraId="202C5504">
      <w:pPr>
        <w:rPr>
          <w:rFonts w:ascii="微软雅黑" w:hAnsi="微软雅黑" w:eastAsia="微软雅黑"/>
          <w:color w:val="auto"/>
          <w:sz w:val="24"/>
          <w:szCs w:val="24"/>
        </w:rPr>
      </w:pPr>
      <w:r>
        <w:rPr>
          <w:rFonts w:ascii="微软雅黑" w:hAnsi="微软雅黑" w:eastAsia="微软雅黑"/>
          <w:color w:val="auto"/>
          <w:sz w:val="24"/>
          <w:szCs w:val="24"/>
        </w:rPr>
        <w:br w:type="page"/>
      </w:r>
    </w:p>
    <w:p w14:paraId="68AE2ABC">
      <w:pPr>
        <w:pStyle w:val="2"/>
        <w:numPr>
          <w:ilvl w:val="0"/>
          <w:numId w:val="1"/>
        </w:numPr>
        <w:rPr>
          <w:rFonts w:hint="eastAsia" w:ascii="微软雅黑" w:hAnsi="微软雅黑" w:eastAsia="微软雅黑"/>
          <w:color w:val="auto"/>
          <w:sz w:val="28"/>
          <w:szCs w:val="28"/>
          <w:lang w:val="en-US" w:eastAsia="zh-CN"/>
        </w:rPr>
      </w:pPr>
      <w:r>
        <w:rPr>
          <w:rFonts w:hint="eastAsia" w:ascii="微软雅黑" w:hAnsi="微软雅黑" w:eastAsia="微软雅黑"/>
          <w:color w:val="auto"/>
          <w:sz w:val="28"/>
          <w:szCs w:val="28"/>
          <w:lang w:val="en-US" w:eastAsia="zh-CN"/>
        </w:rPr>
        <w:t>产品介绍</w:t>
      </w:r>
    </w:p>
    <w:p w14:paraId="1379FC90">
      <w:pPr>
        <w:pStyle w:val="3"/>
        <w:bidi w:val="0"/>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N</w:t>
      </w:r>
      <w:r>
        <w:rPr>
          <w:rFonts w:hint="eastAsia" w:ascii="微软雅黑" w:hAnsi="微软雅黑" w:eastAsia="微软雅黑" w:cs="微软雅黑"/>
          <w:color w:val="auto"/>
          <w:sz w:val="24"/>
          <w:szCs w:val="24"/>
          <w:lang w:val="en-US" w:eastAsia="zh-CN"/>
        </w:rPr>
        <w:t>AC</w:t>
      </w:r>
      <w:bookmarkStart w:id="6" w:name="_Toc1679"/>
      <w:r>
        <w:rPr>
          <w:rFonts w:hint="eastAsia" w:ascii="微软雅黑" w:hAnsi="微软雅黑" w:eastAsia="微软雅黑" w:cs="微软雅黑"/>
          <w:color w:val="auto"/>
          <w:sz w:val="24"/>
          <w:szCs w:val="24"/>
          <w:lang w:eastAsia="zh-CN"/>
        </w:rPr>
        <w:t>产品简介</w:t>
      </w:r>
      <w:bookmarkEnd w:id="6"/>
    </w:p>
    <w:p w14:paraId="59C89405">
      <w:pPr>
        <w:spacing w:line="360" w:lineRule="auto"/>
        <w:ind w:firstLine="420"/>
        <w:rPr>
          <w:rFonts w:hint="eastAsia" w:ascii="微软雅黑" w:hAnsi="微软雅黑" w:eastAsia="微软雅黑" w:cs="微软雅黑"/>
          <w:color w:val="auto"/>
          <w:kern w:val="44"/>
          <w:sz w:val="24"/>
          <w:szCs w:val="24"/>
          <w:lang w:val="en-US" w:eastAsia="zh-CN" w:bidi="ar-SA"/>
        </w:rPr>
      </w:pPr>
      <w:bookmarkStart w:id="7" w:name="OLE_LINK2"/>
      <w:bookmarkStart w:id="8" w:name="OLE_LINK1"/>
      <w:r>
        <w:rPr>
          <w:rFonts w:hint="eastAsia" w:ascii="微软雅黑" w:hAnsi="微软雅黑" w:eastAsia="微软雅黑" w:cs="微软雅黑"/>
          <w:color w:val="auto"/>
          <w:kern w:val="44"/>
          <w:sz w:val="24"/>
          <w:szCs w:val="24"/>
          <w:lang w:val="en-US" w:eastAsia="zh-CN" w:bidi="ar-SA"/>
        </w:rPr>
        <w:t>蓝海卓越NAC是蓝海卓越为解决网络认证、集中管理、物联网协议转换等需求，提供的适用于各种无线场景的硬件设备。</w:t>
      </w:r>
    </w:p>
    <w:p w14:paraId="64F6F3F6">
      <w:pPr>
        <w:spacing w:line="360" w:lineRule="auto"/>
        <w:ind w:firstLine="42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color w:val="auto"/>
          <w:kern w:val="44"/>
          <w:sz w:val="24"/>
          <w:szCs w:val="24"/>
          <w:lang w:val="en-US" w:eastAsia="zh-CN" w:bidi="ar-SA"/>
        </w:rPr>
        <w:t>蓝海卓越NAC，集成了本地PORTAL认证、第三方PORTAL认证，本地帐号系统、第三方RADIUS认证、本地AC控制器、计费管理节点、物联网协议转换等多种功能为一体，支持桥、NAT、路由等多种接入模式。</w:t>
      </w:r>
    </w:p>
    <w:p w14:paraId="72361B7B">
      <w:pPr>
        <w:spacing w:line="360" w:lineRule="auto"/>
        <w:ind w:firstLine="42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color w:val="auto"/>
          <w:kern w:val="44"/>
          <w:sz w:val="24"/>
          <w:szCs w:val="24"/>
          <w:lang w:val="en-US" w:eastAsia="zh-CN" w:bidi="ar-SA"/>
        </w:rPr>
        <w:t>蓝海卓越NAC产品为形态多样，安装简单，配置容易，全中文WEB界面，适合各类型人员和多种场景配置使用。</w:t>
      </w:r>
    </w:p>
    <w:bookmarkEnd w:id="7"/>
    <w:bookmarkEnd w:id="8"/>
    <w:p w14:paraId="2FF3BBDC">
      <w:pPr>
        <w:pStyle w:val="4"/>
        <w:numPr>
          <w:ilvl w:val="0"/>
          <w:numId w:val="5"/>
        </w:numPr>
        <w:bidi w:val="0"/>
        <w:ind w:left="425" w:leftChars="0" w:hanging="425" w:firstLineChars="0"/>
        <w:rPr>
          <w:rFonts w:hint="eastAsia" w:ascii="微软雅黑" w:hAnsi="微软雅黑" w:eastAsia="微软雅黑" w:cs="微软雅黑"/>
          <w:color w:val="auto"/>
          <w:sz w:val="24"/>
          <w:szCs w:val="24"/>
        </w:rPr>
      </w:pPr>
      <w:bookmarkStart w:id="9" w:name="_Toc30125"/>
      <w:r>
        <w:rPr>
          <w:rFonts w:hint="eastAsia" w:ascii="微软雅黑" w:hAnsi="微软雅黑" w:eastAsia="微软雅黑" w:cs="微软雅黑"/>
          <w:color w:val="auto"/>
          <w:sz w:val="24"/>
          <w:szCs w:val="24"/>
        </w:rPr>
        <w:t>产品架构</w:t>
      </w:r>
      <w:bookmarkEnd w:id="9"/>
    </w:p>
    <w:p w14:paraId="7F8806FB">
      <w:pPr>
        <w:spacing w:line="360" w:lineRule="auto"/>
        <w:ind w:firstLine="42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color w:val="auto"/>
          <w:kern w:val="44"/>
          <w:sz w:val="24"/>
          <w:szCs w:val="24"/>
          <w:lang w:val="en-US" w:eastAsia="zh-CN" w:bidi="ar-SA"/>
        </w:rPr>
        <w:t>蓝海卓越NAC，基于蓝海卓越自有的嵌入式操作系统。</w:t>
      </w:r>
    </w:p>
    <w:p w14:paraId="75305E3C">
      <w:pPr>
        <w:spacing w:line="360" w:lineRule="auto"/>
        <w:ind w:firstLine="42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color w:val="auto"/>
          <w:kern w:val="44"/>
          <w:sz w:val="24"/>
          <w:szCs w:val="24"/>
          <w:lang w:val="en-US" w:eastAsia="zh-CN" w:bidi="ar-SA"/>
        </w:rPr>
        <w:t>采用全WEB界面操作，易于管理使用。</w:t>
      </w:r>
    </w:p>
    <w:p w14:paraId="7126950D">
      <w:pPr>
        <w:spacing w:line="360" w:lineRule="auto"/>
        <w:ind w:firstLine="42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color w:val="auto"/>
          <w:kern w:val="44"/>
          <w:sz w:val="24"/>
          <w:szCs w:val="24"/>
          <w:lang w:val="en-US" w:eastAsia="zh-CN" w:bidi="ar-SA"/>
        </w:rPr>
        <w:t>通过远程访问接口，可以在任意网络中远程访问到该设备。</w:t>
      </w:r>
    </w:p>
    <w:p w14:paraId="548A568E">
      <w:pPr>
        <w:spacing w:line="360" w:lineRule="auto"/>
        <w:ind w:firstLine="42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color w:val="auto"/>
          <w:kern w:val="44"/>
          <w:sz w:val="24"/>
          <w:szCs w:val="24"/>
          <w:lang w:val="en-US" w:eastAsia="zh-CN" w:bidi="ar-SA"/>
        </w:rPr>
        <w:t>产品集成了NAC功能、本地PORTAL功能、多线路接入网关、物联网协议转换、RADIUS计费节点等全部功能。</w:t>
      </w:r>
    </w:p>
    <w:p w14:paraId="378A26B7">
      <w:pPr>
        <w:pStyle w:val="4"/>
        <w:numPr>
          <w:ilvl w:val="0"/>
          <w:numId w:val="5"/>
        </w:numPr>
        <w:bidi w:val="0"/>
        <w:ind w:left="425" w:leftChars="0" w:hanging="425" w:firstLineChars="0"/>
        <w:rPr>
          <w:rFonts w:hint="eastAsia" w:ascii="微软雅黑" w:hAnsi="微软雅黑" w:eastAsia="微软雅黑" w:cs="微软雅黑"/>
          <w:color w:val="auto"/>
          <w:sz w:val="24"/>
          <w:szCs w:val="24"/>
          <w:lang w:val="en-US" w:eastAsia="zh-CN"/>
        </w:rPr>
      </w:pPr>
      <w:bookmarkStart w:id="10" w:name="_Toc12455"/>
      <w:r>
        <w:rPr>
          <w:rFonts w:hint="eastAsia" w:ascii="微软雅黑" w:hAnsi="微软雅黑" w:eastAsia="微软雅黑" w:cs="微软雅黑"/>
          <w:color w:val="auto"/>
          <w:sz w:val="24"/>
          <w:szCs w:val="24"/>
          <w:lang w:val="en-US" w:eastAsia="zh-CN"/>
        </w:rPr>
        <w:t>产品架构图</w:t>
      </w:r>
      <w:bookmarkEnd w:id="10"/>
    </w:p>
    <w:p w14:paraId="734C2602">
      <w:pPr>
        <w:ind w:firstLine="420" w:firstLineChars="0"/>
        <w:rPr>
          <w:rFonts w:hint="eastAsia" w:ascii="微软雅黑" w:hAnsi="微软雅黑" w:eastAsia="微软雅黑" w:cs="微软雅黑"/>
          <w:color w:val="auto"/>
          <w:lang w:val="en-US" w:eastAsia="zh-CN"/>
        </w:rPr>
      </w:pPr>
    </w:p>
    <w:p w14:paraId="54735D45">
      <w:pPr>
        <w:rPr>
          <w:rFonts w:hint="eastAsia" w:ascii="微软雅黑" w:hAnsi="微软雅黑" w:eastAsia="微软雅黑" w:cs="微软雅黑"/>
          <w:color w:val="auto"/>
        </w:rPr>
      </w:pPr>
      <w:r>
        <w:rPr>
          <w:rFonts w:hint="eastAsia" w:ascii="微软雅黑" w:hAnsi="微软雅黑" w:eastAsia="微软雅黑" w:cs="微软雅黑"/>
          <w:color w:val="auto"/>
        </w:rPr>
        <w:drawing>
          <wp:inline distT="0" distB="0" distL="114300" distR="114300">
            <wp:extent cx="5757545" cy="2839085"/>
            <wp:effectExtent l="0" t="0" r="3175" b="1079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6"/>
                    <a:stretch>
                      <a:fillRect/>
                    </a:stretch>
                  </pic:blipFill>
                  <pic:spPr>
                    <a:xfrm>
                      <a:off x="0" y="0"/>
                      <a:ext cx="5757545" cy="2839085"/>
                    </a:xfrm>
                    <a:prstGeom prst="rect">
                      <a:avLst/>
                    </a:prstGeom>
                    <a:noFill/>
                    <a:ln w="9525">
                      <a:noFill/>
                    </a:ln>
                  </pic:spPr>
                </pic:pic>
              </a:graphicData>
            </a:graphic>
          </wp:inline>
        </w:drawing>
      </w:r>
    </w:p>
    <w:p w14:paraId="58A39246">
      <w:pPr>
        <w:rPr>
          <w:rFonts w:hint="eastAsia" w:ascii="微软雅黑" w:hAnsi="微软雅黑" w:eastAsia="微软雅黑" w:cs="微软雅黑"/>
          <w:color w:val="auto"/>
        </w:rPr>
      </w:pPr>
    </w:p>
    <w:p w14:paraId="60ED197D">
      <w:pPr>
        <w:pStyle w:val="4"/>
        <w:numPr>
          <w:ilvl w:val="0"/>
          <w:numId w:val="5"/>
        </w:numPr>
        <w:bidi w:val="0"/>
        <w:ind w:left="425" w:leftChars="0" w:hanging="425" w:firstLineChars="0"/>
        <w:rPr>
          <w:rFonts w:hint="eastAsia" w:ascii="微软雅黑" w:hAnsi="微软雅黑" w:eastAsia="微软雅黑" w:cs="微软雅黑"/>
          <w:color w:val="auto"/>
          <w:sz w:val="24"/>
          <w:szCs w:val="24"/>
          <w:lang w:val="en-US" w:eastAsia="zh-CN"/>
        </w:rPr>
      </w:pPr>
      <w:bookmarkStart w:id="11" w:name="_Toc22058"/>
      <w:r>
        <w:rPr>
          <w:rFonts w:hint="eastAsia" w:ascii="微软雅黑" w:hAnsi="微软雅黑" w:eastAsia="微软雅黑" w:cs="微软雅黑"/>
          <w:color w:val="auto"/>
          <w:sz w:val="24"/>
          <w:szCs w:val="24"/>
          <w:lang w:val="en-US" w:eastAsia="zh-CN"/>
        </w:rPr>
        <w:t>核心功能</w:t>
      </w:r>
      <w:bookmarkEnd w:id="11"/>
    </w:p>
    <w:p w14:paraId="7D5358D2">
      <w:pPr>
        <w:pStyle w:val="10"/>
        <w:keepNext w:val="0"/>
        <w:keepLines w:val="0"/>
        <w:widowControl/>
        <w:suppressLineNumbers w:val="0"/>
        <w:kinsoku w:val="0"/>
        <w:overflowPunct w:val="0"/>
        <w:bidi w:val="0"/>
        <w:spacing w:before="0" w:beforeAutospacing="0" w:after="0" w:afterAutospacing="0"/>
        <w:jc w:val="left"/>
        <w:textAlignment w:val="baseline"/>
        <w:rPr>
          <w:rFonts w:hint="eastAsia" w:ascii="微软雅黑" w:hAnsi="微软雅黑" w:eastAsia="微软雅黑" w:cs="微软雅黑"/>
          <w:color w:val="auto"/>
        </w:rPr>
      </w:pPr>
      <w:r>
        <w:rPr>
          <w:rFonts w:hint="eastAsia" w:ascii="微软雅黑" w:hAnsi="微软雅黑" w:eastAsia="微软雅黑" w:cs="微软雅黑"/>
          <w:color w:val="auto"/>
          <w:kern w:val="24"/>
          <w:vertAlign w:val="baseline"/>
        </w:rPr>
        <w:t>蓝海卓越</w:t>
      </w:r>
      <w:r>
        <w:rPr>
          <w:rFonts w:hint="eastAsia" w:ascii="微软雅黑" w:hAnsi="微软雅黑" w:eastAsia="微软雅黑" w:cs="微软雅黑"/>
          <w:color w:val="auto"/>
          <w:kern w:val="24"/>
          <w:vertAlign w:val="baseline"/>
          <w:lang w:eastAsia="zh-CN"/>
        </w:rPr>
        <w:t>NAC</w:t>
      </w:r>
      <w:r>
        <w:rPr>
          <w:rFonts w:hint="eastAsia" w:ascii="微软雅黑" w:hAnsi="微软雅黑" w:eastAsia="微软雅黑" w:cs="微软雅黑"/>
          <w:color w:val="auto"/>
          <w:kern w:val="24"/>
          <w:vertAlign w:val="baseline"/>
          <w:lang w:val="en-US" w:eastAsia="zh-CN"/>
        </w:rPr>
        <w:t>具备如下</w:t>
      </w:r>
      <w:r>
        <w:rPr>
          <w:rFonts w:hint="eastAsia" w:ascii="微软雅黑" w:hAnsi="微软雅黑" w:eastAsia="微软雅黑" w:cs="微软雅黑"/>
          <w:color w:val="auto"/>
          <w:kern w:val="24"/>
          <w:vertAlign w:val="baseline"/>
        </w:rPr>
        <w:t>功能</w:t>
      </w:r>
      <w:r>
        <w:rPr>
          <w:rFonts w:hint="eastAsia" w:ascii="微软雅黑" w:hAnsi="微软雅黑" w:eastAsia="微软雅黑" w:cs="微软雅黑"/>
          <w:color w:val="auto"/>
          <w:kern w:val="24"/>
          <w:vertAlign w:val="baseline"/>
          <w:lang w:eastAsia="zh-CN"/>
        </w:rPr>
        <w:t>：</w:t>
      </w:r>
    </w:p>
    <w:p w14:paraId="0E703AE9">
      <w:pPr>
        <w:pStyle w:val="21"/>
        <w:keepNext/>
        <w:keepLines/>
        <w:widowControl w:val="0"/>
        <w:numPr>
          <w:ilvl w:val="0"/>
          <w:numId w:val="0"/>
        </w:numPr>
        <w:spacing w:before="260" w:after="260" w:line="416" w:lineRule="auto"/>
        <w:jc w:val="both"/>
        <w:rPr>
          <w:rFonts w:hint="eastAsia" w:ascii="微软雅黑" w:hAnsi="微软雅黑" w:eastAsia="微软雅黑" w:cs="微软雅黑"/>
          <w:b/>
          <w:bCs/>
          <w:vanish/>
          <w:color w:val="auto"/>
          <w:sz w:val="32"/>
          <w:szCs w:val="32"/>
        </w:rPr>
      </w:pPr>
      <w:bookmarkStart w:id="12" w:name="_Toc403483255"/>
      <w:bookmarkEnd w:id="12"/>
      <w:bookmarkStart w:id="13" w:name="_Toc403483880"/>
      <w:bookmarkEnd w:id="13"/>
      <w:bookmarkStart w:id="14" w:name="_Toc403483672"/>
      <w:bookmarkEnd w:id="14"/>
      <w:bookmarkStart w:id="15" w:name="_Toc403483234"/>
      <w:bookmarkEnd w:id="15"/>
      <w:bookmarkStart w:id="16" w:name="_Toc403483765"/>
      <w:bookmarkEnd w:id="16"/>
      <w:bookmarkStart w:id="17" w:name="_Toc403483860"/>
      <w:bookmarkEnd w:id="17"/>
      <w:bookmarkStart w:id="18" w:name="_Toc403483785"/>
      <w:bookmarkEnd w:id="18"/>
      <w:bookmarkStart w:id="19" w:name="_Toc403483693"/>
      <w:bookmarkEnd w:id="19"/>
    </w:p>
    <w:p w14:paraId="5A88552C">
      <w:pPr>
        <w:pStyle w:val="21"/>
        <w:keepNext/>
        <w:keepLines/>
        <w:widowControl w:val="0"/>
        <w:numPr>
          <w:ilvl w:val="0"/>
          <w:numId w:val="0"/>
        </w:numPr>
        <w:spacing w:before="260" w:after="260" w:line="416" w:lineRule="auto"/>
        <w:jc w:val="both"/>
        <w:rPr>
          <w:rFonts w:hint="eastAsia" w:ascii="微软雅黑" w:hAnsi="微软雅黑" w:eastAsia="微软雅黑" w:cs="微软雅黑"/>
          <w:b/>
          <w:bCs/>
          <w:vanish/>
          <w:color w:val="auto"/>
          <w:sz w:val="32"/>
          <w:szCs w:val="32"/>
        </w:rPr>
      </w:pPr>
    </w:p>
    <w:p w14:paraId="6E5014F9">
      <w:pPr>
        <w:pStyle w:val="10"/>
        <w:keepNext w:val="0"/>
        <w:keepLines w:val="0"/>
        <w:widowControl/>
        <w:suppressLineNumbers w:val="0"/>
        <w:kinsoku w:val="0"/>
        <w:overflowPunct w:val="0"/>
        <w:bidi w:val="0"/>
        <w:spacing w:before="0" w:beforeAutospacing="0" w:after="0" w:afterAutospacing="0"/>
        <w:ind w:leftChars="100"/>
        <w:jc w:val="left"/>
        <w:textAlignment w:val="baseline"/>
        <w:rPr>
          <w:rFonts w:hint="eastAsia" w:ascii="微软雅黑" w:hAnsi="微软雅黑" w:eastAsia="微软雅黑" w:cs="微软雅黑"/>
          <w:color w:val="auto"/>
        </w:rPr>
      </w:pPr>
      <w:r>
        <w:rPr>
          <w:rFonts w:hint="eastAsia" w:ascii="微软雅黑" w:hAnsi="微软雅黑" w:eastAsia="微软雅黑" w:cs="微软雅黑"/>
          <w:color w:val="auto"/>
          <w:kern w:val="24"/>
          <w:vertAlign w:val="baseline"/>
        </w:rPr>
        <w:t>一：NAC功能</w:t>
      </w:r>
      <w:r>
        <w:rPr>
          <w:rFonts w:hint="eastAsia" w:ascii="微软雅黑" w:hAnsi="微软雅黑" w:eastAsia="微软雅黑" w:cs="微软雅黑"/>
          <w:color w:val="auto"/>
          <w:kern w:val="24"/>
          <w:vertAlign w:val="baseline"/>
          <w:lang w:eastAsia="zh-CN"/>
        </w:rPr>
        <w:t>：</w:t>
      </w:r>
      <w:r>
        <w:rPr>
          <w:rFonts w:hint="eastAsia" w:ascii="微软雅黑" w:hAnsi="微软雅黑" w:eastAsia="微软雅黑" w:cs="微软雅黑"/>
          <w:color w:val="auto"/>
          <w:kern w:val="24"/>
          <w:vertAlign w:val="baseline"/>
        </w:rPr>
        <w:t>NAC为网络准入控制设备，</w:t>
      </w:r>
      <w:r>
        <w:rPr>
          <w:rFonts w:hint="eastAsia" w:ascii="微软雅黑" w:hAnsi="微软雅黑" w:eastAsia="微软雅黑" w:cs="微软雅黑"/>
          <w:color w:val="auto"/>
          <w:kern w:val="24"/>
          <w:vertAlign w:val="baseline"/>
          <w:lang w:val="en-US" w:eastAsia="zh-CN"/>
        </w:rPr>
        <w:t>为</w:t>
      </w:r>
      <w:r>
        <w:rPr>
          <w:rFonts w:hint="eastAsia" w:ascii="微软雅黑" w:hAnsi="微软雅黑" w:eastAsia="微软雅黑" w:cs="微软雅黑"/>
          <w:color w:val="auto"/>
          <w:kern w:val="24"/>
          <w:vertAlign w:val="baseline"/>
        </w:rPr>
        <w:t>连接在NAC下的终端用户</w:t>
      </w:r>
      <w:r>
        <w:rPr>
          <w:rFonts w:hint="eastAsia" w:ascii="微软雅黑" w:hAnsi="微软雅黑" w:eastAsia="微软雅黑" w:cs="微软雅黑"/>
          <w:color w:val="auto"/>
          <w:kern w:val="24"/>
          <w:vertAlign w:val="baseline"/>
          <w:lang w:val="en-US" w:eastAsia="zh-CN"/>
        </w:rPr>
        <w:t>实现PORTAL推送及各种认证方式</w:t>
      </w:r>
      <w:r>
        <w:rPr>
          <w:rFonts w:hint="eastAsia" w:ascii="微软雅黑" w:hAnsi="微软雅黑" w:eastAsia="微软雅黑" w:cs="微软雅黑"/>
          <w:color w:val="auto"/>
          <w:kern w:val="24"/>
          <w:vertAlign w:val="baseline"/>
        </w:rPr>
        <w:t>；</w:t>
      </w:r>
    </w:p>
    <w:p w14:paraId="13E3E3AD">
      <w:pPr>
        <w:pStyle w:val="10"/>
        <w:keepNext w:val="0"/>
        <w:keepLines w:val="0"/>
        <w:widowControl/>
        <w:suppressLineNumbers w:val="0"/>
        <w:kinsoku w:val="0"/>
        <w:overflowPunct w:val="0"/>
        <w:bidi w:val="0"/>
        <w:spacing w:before="0" w:beforeAutospacing="0" w:after="0" w:afterAutospacing="0"/>
        <w:ind w:leftChars="100"/>
        <w:jc w:val="left"/>
        <w:textAlignment w:val="baseline"/>
        <w:rPr>
          <w:rFonts w:hint="eastAsia" w:ascii="微软雅黑" w:hAnsi="微软雅黑" w:eastAsia="微软雅黑" w:cs="微软雅黑"/>
          <w:color w:val="auto"/>
        </w:rPr>
      </w:pPr>
      <w:r>
        <w:rPr>
          <w:rFonts w:hint="eastAsia" w:ascii="微软雅黑" w:hAnsi="微软雅黑" w:eastAsia="微软雅黑" w:cs="微软雅黑"/>
          <w:color w:val="auto"/>
          <w:kern w:val="24"/>
          <w:vertAlign w:val="baseline"/>
        </w:rPr>
        <w:t>二：</w:t>
      </w:r>
      <w:r>
        <w:rPr>
          <w:rFonts w:hint="eastAsia" w:ascii="微软雅黑" w:hAnsi="微软雅黑" w:eastAsia="微软雅黑" w:cs="微软雅黑"/>
          <w:color w:val="auto"/>
          <w:kern w:val="24"/>
          <w:vertAlign w:val="baseline"/>
          <w:lang w:val="en-US" w:eastAsia="zh-CN"/>
        </w:rPr>
        <w:t>本地PORTAL功能</w:t>
      </w:r>
      <w:r>
        <w:rPr>
          <w:rFonts w:hint="eastAsia" w:ascii="微软雅黑" w:hAnsi="微软雅黑" w:eastAsia="微软雅黑" w:cs="微软雅黑"/>
          <w:color w:val="auto"/>
          <w:kern w:val="24"/>
          <w:vertAlign w:val="baseline"/>
          <w:lang w:eastAsia="zh-CN"/>
        </w:rPr>
        <w:t>：</w:t>
      </w:r>
      <w:r>
        <w:rPr>
          <w:rFonts w:hint="eastAsia" w:ascii="微软雅黑" w:hAnsi="微软雅黑" w:eastAsia="微软雅黑" w:cs="微软雅黑"/>
          <w:color w:val="auto"/>
          <w:kern w:val="24"/>
          <w:vertAlign w:val="baseline"/>
        </w:rPr>
        <w:t>用于</w:t>
      </w:r>
      <w:r>
        <w:rPr>
          <w:rFonts w:hint="eastAsia" w:ascii="微软雅黑" w:hAnsi="微软雅黑" w:eastAsia="微软雅黑" w:cs="微软雅黑"/>
          <w:color w:val="auto"/>
          <w:kern w:val="24"/>
          <w:vertAlign w:val="baseline"/>
          <w:lang w:val="en-US" w:eastAsia="zh-CN"/>
        </w:rPr>
        <w:t>独立工作时，由本地PORTAL负责向用户终端推送PORTAL页面，并结合本地帐号系统完成认证功能</w:t>
      </w:r>
      <w:r>
        <w:rPr>
          <w:rFonts w:hint="eastAsia" w:ascii="微软雅黑" w:hAnsi="微软雅黑" w:eastAsia="微软雅黑" w:cs="微软雅黑"/>
          <w:color w:val="auto"/>
          <w:kern w:val="24"/>
          <w:vertAlign w:val="baseline"/>
        </w:rPr>
        <w:t>；</w:t>
      </w:r>
    </w:p>
    <w:p w14:paraId="3B4B6F68">
      <w:pPr>
        <w:pStyle w:val="10"/>
        <w:keepNext w:val="0"/>
        <w:keepLines w:val="0"/>
        <w:widowControl/>
        <w:suppressLineNumbers w:val="0"/>
        <w:kinsoku w:val="0"/>
        <w:overflowPunct w:val="0"/>
        <w:bidi w:val="0"/>
        <w:spacing w:before="0" w:beforeAutospacing="0" w:after="0" w:afterAutospacing="0"/>
        <w:ind w:leftChars="100"/>
        <w:jc w:val="left"/>
        <w:textAlignment w:val="baseline"/>
        <w:rPr>
          <w:rFonts w:hint="eastAsia" w:ascii="微软雅黑" w:hAnsi="微软雅黑" w:eastAsia="微软雅黑" w:cs="微软雅黑"/>
          <w:color w:val="auto"/>
          <w:kern w:val="24"/>
          <w:vertAlign w:val="baseline"/>
        </w:rPr>
      </w:pPr>
      <w:r>
        <w:rPr>
          <w:rFonts w:hint="eastAsia" w:ascii="微软雅黑" w:hAnsi="微软雅黑" w:eastAsia="微软雅黑" w:cs="微软雅黑"/>
          <w:color w:val="auto"/>
          <w:kern w:val="24"/>
          <w:vertAlign w:val="baseline"/>
        </w:rPr>
        <w:t>三：</w:t>
      </w:r>
      <w:r>
        <w:rPr>
          <w:rFonts w:hint="eastAsia" w:ascii="微软雅黑" w:hAnsi="微软雅黑" w:eastAsia="微软雅黑" w:cs="微软雅黑"/>
          <w:color w:val="auto"/>
          <w:kern w:val="24"/>
          <w:vertAlign w:val="baseline"/>
          <w:lang w:val="en-US" w:eastAsia="zh-CN"/>
        </w:rPr>
        <w:t>本地AC控制器：可以用于管理蓝海卓越协议的AP产品</w:t>
      </w:r>
      <w:r>
        <w:rPr>
          <w:rFonts w:hint="eastAsia" w:ascii="微软雅黑" w:hAnsi="微软雅黑" w:eastAsia="微软雅黑" w:cs="微软雅黑"/>
          <w:color w:val="auto"/>
          <w:kern w:val="24"/>
          <w:vertAlign w:val="baseline"/>
        </w:rPr>
        <w:t>。</w:t>
      </w:r>
    </w:p>
    <w:p w14:paraId="13462278">
      <w:pPr>
        <w:pStyle w:val="10"/>
        <w:keepNext w:val="0"/>
        <w:keepLines w:val="0"/>
        <w:widowControl/>
        <w:suppressLineNumbers w:val="0"/>
        <w:kinsoku w:val="0"/>
        <w:overflowPunct w:val="0"/>
        <w:bidi w:val="0"/>
        <w:spacing w:before="0" w:beforeAutospacing="0" w:after="0" w:afterAutospacing="0"/>
        <w:jc w:val="left"/>
        <w:textAlignment w:val="baseline"/>
        <w:rPr>
          <w:rFonts w:hint="eastAsia" w:ascii="微软雅黑" w:hAnsi="微软雅黑" w:eastAsia="微软雅黑" w:cs="微软雅黑"/>
          <w:b w:val="0"/>
          <w:bCs/>
          <w:color w:val="auto"/>
        </w:rPr>
      </w:pPr>
      <w:r>
        <w:rPr>
          <w:rFonts w:hint="eastAsia" w:ascii="微软雅黑" w:hAnsi="微软雅黑" w:eastAsia="微软雅黑" w:cs="微软雅黑"/>
          <w:b w:val="0"/>
          <w:bCs/>
          <w:color w:val="auto"/>
          <w:kern w:val="24"/>
          <w:vertAlign w:val="baseline"/>
        </w:rPr>
        <w:t>以上三个功能可以同时开启并工作，NAC必须在直连式部署中方可生效。</w:t>
      </w:r>
    </w:p>
    <w:p w14:paraId="125515BE">
      <w:pPr>
        <w:pStyle w:val="10"/>
        <w:keepNext w:val="0"/>
        <w:keepLines w:val="0"/>
        <w:widowControl/>
        <w:suppressLineNumbers w:val="0"/>
        <w:kinsoku w:val="0"/>
        <w:overflowPunct w:val="0"/>
        <w:bidi w:val="0"/>
        <w:spacing w:before="0" w:beforeAutospacing="0" w:after="0" w:afterAutospacing="0"/>
        <w:jc w:val="left"/>
        <w:textAlignment w:val="baseline"/>
        <w:rPr>
          <w:rFonts w:hint="eastAsia" w:ascii="微软雅黑" w:hAnsi="微软雅黑" w:eastAsia="微软雅黑" w:cs="微软雅黑"/>
          <w:color w:val="auto"/>
          <w:kern w:val="24"/>
          <w:vertAlign w:val="baseline"/>
        </w:rPr>
      </w:pPr>
    </w:p>
    <w:p w14:paraId="2FC533EA">
      <w:pPr>
        <w:pStyle w:val="4"/>
        <w:numPr>
          <w:ilvl w:val="0"/>
          <w:numId w:val="5"/>
        </w:numPr>
        <w:bidi w:val="0"/>
        <w:ind w:left="425" w:leftChars="0" w:hanging="425" w:firstLineChars="0"/>
        <w:rPr>
          <w:rFonts w:hint="eastAsia" w:ascii="微软雅黑" w:hAnsi="微软雅黑" w:eastAsia="微软雅黑" w:cs="微软雅黑"/>
          <w:color w:val="auto"/>
          <w:sz w:val="24"/>
          <w:szCs w:val="24"/>
        </w:rPr>
      </w:pPr>
      <w:bookmarkStart w:id="20" w:name="_Toc21501"/>
      <w:r>
        <w:rPr>
          <w:rFonts w:hint="eastAsia" w:ascii="微软雅黑" w:hAnsi="微软雅黑" w:eastAsia="微软雅黑" w:cs="微软雅黑"/>
          <w:color w:val="auto"/>
          <w:sz w:val="24"/>
          <w:szCs w:val="24"/>
          <w:lang w:eastAsia="zh-CN"/>
        </w:rPr>
        <w:t>部署方式</w:t>
      </w:r>
      <w:r>
        <w:rPr>
          <w:rFonts w:hint="eastAsia" w:ascii="微软雅黑" w:hAnsi="微软雅黑" w:eastAsia="微软雅黑" w:cs="微软雅黑"/>
          <w:color w:val="auto"/>
          <w:sz w:val="24"/>
          <w:szCs w:val="24"/>
        </w:rPr>
        <w:t>（典型组网）</w:t>
      </w:r>
      <w:bookmarkEnd w:id="20"/>
      <w:bookmarkStart w:id="21" w:name="_Toc403483897"/>
    </w:p>
    <w:p w14:paraId="50F38000">
      <w:pPr>
        <w:bidi w:val="0"/>
        <w:ind w:firstLine="420" w:firstLineChars="0"/>
        <w:rPr>
          <w:rFonts w:hint="eastAsia" w:ascii="微软雅黑" w:hAnsi="微软雅黑" w:eastAsia="微软雅黑" w:cs="微软雅黑"/>
          <w:b/>
          <w:bCs/>
          <w:color w:val="auto"/>
          <w:sz w:val="24"/>
          <w:szCs w:val="28"/>
          <w:lang w:val="en-US" w:eastAsia="zh-CN"/>
        </w:rPr>
      </w:pPr>
      <w:bookmarkStart w:id="22" w:name="_Toc31322"/>
      <w:r>
        <w:rPr>
          <w:rFonts w:hint="eastAsia" w:ascii="微软雅黑" w:hAnsi="微软雅黑" w:eastAsia="微软雅黑" w:cs="微软雅黑"/>
          <w:b/>
          <w:bCs/>
          <w:color w:val="auto"/>
          <w:sz w:val="24"/>
          <w:szCs w:val="28"/>
          <w:lang w:val="en-US" w:eastAsia="zh-CN"/>
        </w:rPr>
        <w:t>直连式部署</w:t>
      </w:r>
      <w:bookmarkEnd w:id="22"/>
    </w:p>
    <w:p w14:paraId="01C1174C">
      <w:pPr>
        <w:spacing w:line="360" w:lineRule="auto"/>
        <w:ind w:left="420" w:leftChars="0" w:firstLine="42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color w:val="auto"/>
          <w:kern w:val="44"/>
          <w:sz w:val="24"/>
          <w:szCs w:val="24"/>
          <w:lang w:val="en-US" w:eastAsia="zh-CN" w:bidi="ar-SA"/>
        </w:rPr>
        <w:t>直连式部署通常用于有线无线混合组网，且无线有线均需进行PORTAL认证的环境，将NAC部署于网络出口，所有的上网流量均需经过本地AC外出，本地AC对所有的用户进行识别，并对上网的用户进行PORTAL重定向。</w:t>
      </w:r>
    </w:p>
    <w:p w14:paraId="69F17F93">
      <w:pPr>
        <w:spacing w:line="360" w:lineRule="auto"/>
        <w:ind w:left="420" w:leftChars="0" w:firstLine="42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color w:val="auto"/>
          <w:kern w:val="44"/>
          <w:sz w:val="24"/>
          <w:szCs w:val="24"/>
          <w:lang w:val="en-US" w:eastAsia="zh-CN" w:bidi="ar-SA"/>
        </w:rPr>
        <w:t>直连式部署可以采用如下几种网络工作模式：</w:t>
      </w:r>
    </w:p>
    <w:p w14:paraId="5A2A5EED">
      <w:pPr>
        <w:numPr>
          <w:ilvl w:val="0"/>
          <w:numId w:val="6"/>
        </w:numPr>
        <w:spacing w:line="360" w:lineRule="auto"/>
        <w:ind w:left="1265" w:leftChars="0" w:hanging="425" w:firstLineChars="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b/>
          <w:bCs/>
          <w:color w:val="auto"/>
          <w:kern w:val="44"/>
          <w:sz w:val="24"/>
          <w:szCs w:val="24"/>
          <w:lang w:val="en-US" w:eastAsia="zh-CN" w:bidi="ar-SA"/>
        </w:rPr>
        <w:t>网桥模式：</w:t>
      </w:r>
      <w:r>
        <w:rPr>
          <w:rFonts w:hint="eastAsia" w:ascii="微软雅黑" w:hAnsi="微软雅黑" w:eastAsia="微软雅黑" w:cs="微软雅黑"/>
          <w:color w:val="auto"/>
          <w:kern w:val="44"/>
          <w:sz w:val="24"/>
          <w:szCs w:val="24"/>
          <w:lang w:val="en-US" w:eastAsia="zh-CN" w:bidi="ar-SA"/>
        </w:rPr>
        <w:t>该模式类似直通的交换机，性能最好，可以实现PORTAL推送，认证、管理AP等功能。</w:t>
      </w:r>
    </w:p>
    <w:p w14:paraId="14F46957">
      <w:pPr>
        <w:numPr>
          <w:ilvl w:val="0"/>
          <w:numId w:val="0"/>
        </w:numPr>
        <w:spacing w:line="360" w:lineRule="auto"/>
        <w:ind w:left="840" w:leftChars="0" w:firstLine="420" w:firstLineChars="0"/>
        <w:jc w:val="center"/>
        <w:rPr>
          <w:rFonts w:hint="eastAsia" w:ascii="微软雅黑" w:hAnsi="微软雅黑" w:eastAsia="微软雅黑" w:cs="微软雅黑"/>
          <w:color w:val="auto"/>
          <w:kern w:val="44"/>
          <w:sz w:val="24"/>
          <w:szCs w:val="24"/>
          <w:lang w:val="en-US" w:eastAsia="zh-CN" w:bidi="ar-SA"/>
        </w:rPr>
      </w:pPr>
      <w:r>
        <w:rPr>
          <w:color w:val="auto"/>
        </w:rPr>
        <w:drawing>
          <wp:inline distT="0" distB="0" distL="114300" distR="114300">
            <wp:extent cx="3321685" cy="2797175"/>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3321685" cy="2797175"/>
                    </a:xfrm>
                    <a:prstGeom prst="rect">
                      <a:avLst/>
                    </a:prstGeom>
                    <a:noFill/>
                    <a:ln w="9525">
                      <a:noFill/>
                    </a:ln>
                  </pic:spPr>
                </pic:pic>
              </a:graphicData>
            </a:graphic>
          </wp:inline>
        </w:drawing>
      </w:r>
    </w:p>
    <w:p w14:paraId="01C3818D">
      <w:pPr>
        <w:numPr>
          <w:ilvl w:val="0"/>
          <w:numId w:val="6"/>
        </w:numPr>
        <w:spacing w:line="360" w:lineRule="auto"/>
        <w:ind w:left="1265" w:leftChars="0" w:hanging="425" w:firstLineChars="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b/>
          <w:bCs/>
          <w:color w:val="auto"/>
          <w:kern w:val="44"/>
          <w:sz w:val="24"/>
          <w:szCs w:val="24"/>
          <w:lang w:val="en-US" w:eastAsia="zh-CN" w:bidi="ar-SA"/>
        </w:rPr>
        <w:t>NAT模式：</w:t>
      </w:r>
      <w:r>
        <w:rPr>
          <w:rFonts w:hint="eastAsia" w:ascii="微软雅黑" w:hAnsi="微软雅黑" w:eastAsia="微软雅黑" w:cs="微软雅黑"/>
          <w:color w:val="auto"/>
          <w:kern w:val="44"/>
          <w:sz w:val="24"/>
          <w:szCs w:val="24"/>
          <w:lang w:val="en-US" w:eastAsia="zh-CN" w:bidi="ar-SA"/>
        </w:rPr>
        <w:t>相比起网桥模式，NAT模式的用户带机量只有四分之一，AP带机量不受影响，该模式通常适合部署于单个网络，直连外网，没有其他外网路由器或是防火墙等设备，NAT模式，可以支持最多四条外网线路接入。</w:t>
      </w:r>
    </w:p>
    <w:p w14:paraId="04C136B1">
      <w:pPr>
        <w:numPr>
          <w:ilvl w:val="0"/>
          <w:numId w:val="0"/>
        </w:numPr>
        <w:spacing w:line="360" w:lineRule="auto"/>
        <w:ind w:left="840" w:leftChars="0" w:firstLine="420" w:firstLineChars="0"/>
        <w:jc w:val="center"/>
        <w:rPr>
          <w:rFonts w:hint="eastAsia" w:ascii="微软雅黑" w:hAnsi="微软雅黑" w:eastAsia="微软雅黑" w:cs="微软雅黑"/>
          <w:color w:val="auto"/>
          <w:kern w:val="44"/>
          <w:sz w:val="24"/>
          <w:szCs w:val="24"/>
          <w:lang w:val="en-US" w:eastAsia="zh-CN" w:bidi="ar-SA"/>
        </w:rPr>
      </w:pPr>
      <w:r>
        <w:rPr>
          <w:color w:val="auto"/>
        </w:rPr>
        <w:drawing>
          <wp:inline distT="0" distB="0" distL="114300" distR="114300">
            <wp:extent cx="3163570" cy="2567305"/>
            <wp:effectExtent l="0" t="0" r="635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3163570" cy="2567305"/>
                    </a:xfrm>
                    <a:prstGeom prst="rect">
                      <a:avLst/>
                    </a:prstGeom>
                    <a:noFill/>
                    <a:ln w="9525">
                      <a:noFill/>
                    </a:ln>
                  </pic:spPr>
                </pic:pic>
              </a:graphicData>
            </a:graphic>
          </wp:inline>
        </w:drawing>
      </w:r>
    </w:p>
    <w:p w14:paraId="2C9D1A47">
      <w:pPr>
        <w:numPr>
          <w:ilvl w:val="0"/>
          <w:numId w:val="6"/>
        </w:numPr>
        <w:spacing w:line="360" w:lineRule="auto"/>
        <w:ind w:left="1265" w:leftChars="0" w:hanging="425" w:firstLineChars="0"/>
        <w:rPr>
          <w:rFonts w:hint="eastAsia" w:ascii="微软雅黑" w:hAnsi="微软雅黑" w:eastAsia="微软雅黑" w:cs="微软雅黑"/>
          <w:color w:val="auto"/>
          <w:kern w:val="44"/>
          <w:sz w:val="24"/>
          <w:szCs w:val="24"/>
          <w:lang w:val="en-US" w:eastAsia="zh-CN" w:bidi="ar-SA"/>
        </w:rPr>
      </w:pPr>
      <w:r>
        <w:rPr>
          <w:rFonts w:hint="eastAsia" w:ascii="微软雅黑" w:hAnsi="微软雅黑" w:eastAsia="微软雅黑" w:cs="微软雅黑"/>
          <w:b/>
          <w:bCs/>
          <w:color w:val="auto"/>
          <w:kern w:val="44"/>
          <w:sz w:val="24"/>
          <w:szCs w:val="24"/>
          <w:lang w:val="en-US" w:eastAsia="zh-CN" w:bidi="ar-SA"/>
        </w:rPr>
        <w:t>路由模式：</w:t>
      </w:r>
      <w:r>
        <w:rPr>
          <w:rFonts w:hint="eastAsia" w:ascii="微软雅黑" w:hAnsi="微软雅黑" w:eastAsia="微软雅黑" w:cs="微软雅黑"/>
          <w:color w:val="auto"/>
          <w:kern w:val="44"/>
          <w:sz w:val="24"/>
          <w:szCs w:val="24"/>
          <w:lang w:val="en-US" w:eastAsia="zh-CN" w:bidi="ar-SA"/>
        </w:rPr>
        <w:t>该模式类似于三层交换机，比起网桥模式来，只需配置静态路由即可，性能略差于网桥模式。该模式适用于上联设备为出口防火墙，下联设备为三层交换机的环境。优点是可以跨三层发现和管理AP设备，推送PORTAL并认证。</w:t>
      </w:r>
    </w:p>
    <w:p w14:paraId="4F1B8475">
      <w:pPr>
        <w:numPr>
          <w:ilvl w:val="0"/>
          <w:numId w:val="0"/>
        </w:numPr>
        <w:spacing w:line="360" w:lineRule="auto"/>
        <w:ind w:left="840" w:leftChars="0" w:firstLine="420" w:firstLineChars="0"/>
        <w:jc w:val="center"/>
        <w:rPr>
          <w:rFonts w:hint="eastAsia" w:ascii="微软雅黑" w:hAnsi="微软雅黑" w:eastAsia="微软雅黑" w:cs="微软雅黑"/>
          <w:color w:val="auto"/>
          <w:kern w:val="44"/>
          <w:sz w:val="24"/>
          <w:szCs w:val="24"/>
          <w:lang w:val="en-US" w:eastAsia="zh-CN" w:bidi="ar-SA"/>
        </w:rPr>
      </w:pPr>
      <w:r>
        <w:rPr>
          <w:color w:val="auto"/>
        </w:rPr>
        <w:drawing>
          <wp:inline distT="0" distB="0" distL="114300" distR="114300">
            <wp:extent cx="3298825" cy="2802255"/>
            <wp:effectExtent l="0" t="0" r="8255"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3298825" cy="2802255"/>
                    </a:xfrm>
                    <a:prstGeom prst="rect">
                      <a:avLst/>
                    </a:prstGeom>
                    <a:noFill/>
                    <a:ln w="9525">
                      <a:noFill/>
                    </a:ln>
                  </pic:spPr>
                </pic:pic>
              </a:graphicData>
            </a:graphic>
          </wp:inline>
        </w:drawing>
      </w:r>
    </w:p>
    <w:p w14:paraId="58E33D77">
      <w:pPr>
        <w:rPr>
          <w:rFonts w:hint="eastAsia" w:ascii="微软雅黑" w:hAnsi="微软雅黑" w:eastAsia="微软雅黑" w:cs="微软雅黑"/>
          <w:color w:val="auto"/>
          <w:lang w:val="en-US" w:eastAsia="zh-CN"/>
        </w:rPr>
      </w:pPr>
    </w:p>
    <w:bookmarkEnd w:id="21"/>
    <w:p w14:paraId="1A8CB229">
      <w:pPr>
        <w:pStyle w:val="4"/>
        <w:numPr>
          <w:ilvl w:val="0"/>
          <w:numId w:val="5"/>
        </w:numPr>
        <w:bidi w:val="0"/>
        <w:ind w:left="425" w:leftChars="0" w:hanging="425" w:firstLineChars="0"/>
        <w:rPr>
          <w:rFonts w:hint="eastAsia" w:ascii="微软雅黑" w:hAnsi="微软雅黑" w:eastAsia="微软雅黑" w:cs="微软雅黑"/>
          <w:color w:val="auto"/>
          <w:sz w:val="24"/>
          <w:szCs w:val="24"/>
          <w:lang w:val="en-US" w:eastAsia="zh-CN"/>
        </w:rPr>
      </w:pPr>
      <w:bookmarkStart w:id="23" w:name="_Toc9969"/>
      <w:r>
        <w:rPr>
          <w:rFonts w:hint="eastAsia" w:ascii="微软雅黑" w:hAnsi="微软雅黑" w:eastAsia="微软雅黑" w:cs="微软雅黑"/>
          <w:color w:val="auto"/>
          <w:sz w:val="24"/>
          <w:szCs w:val="24"/>
          <w:lang w:val="en-US" w:eastAsia="zh-CN"/>
        </w:rPr>
        <w:t>应用场景</w:t>
      </w:r>
      <w:bookmarkEnd w:id="23"/>
    </w:p>
    <w:p w14:paraId="673263FC">
      <w:pPr>
        <w:ind w:firstLine="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eastAsia="zh-CN"/>
        </w:rPr>
        <w:t>N</w:t>
      </w:r>
      <w:r>
        <w:rPr>
          <w:rFonts w:hint="eastAsia" w:ascii="微软雅黑" w:hAnsi="微软雅黑" w:eastAsia="微软雅黑" w:cs="微软雅黑"/>
          <w:color w:val="auto"/>
          <w:sz w:val="24"/>
          <w:szCs w:val="24"/>
          <w:lang w:val="en-US" w:eastAsia="zh-CN"/>
        </w:rPr>
        <w:t>AC，通常可应用于如下应用场景，用于实现PORTAL推送、认证、各种认证方式的实现，以及特种行业的PORTAL秒弹、精准流量计费、物联网协议转换</w:t>
      </w:r>
    </w:p>
    <w:p w14:paraId="2F9B1A75">
      <w:pPr>
        <w:numPr>
          <w:ilvl w:val="0"/>
          <w:numId w:val="7"/>
        </w:numPr>
        <w:ind w:left="1260" w:leftChars="0" w:hanging="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企业办公</w:t>
      </w:r>
    </w:p>
    <w:p w14:paraId="77A68448">
      <w:pPr>
        <w:numPr>
          <w:ilvl w:val="0"/>
          <w:numId w:val="7"/>
        </w:numPr>
        <w:ind w:left="1260" w:leftChars="0" w:hanging="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宾馆酒店</w:t>
      </w:r>
    </w:p>
    <w:p w14:paraId="68CA36D4">
      <w:pPr>
        <w:numPr>
          <w:ilvl w:val="0"/>
          <w:numId w:val="7"/>
        </w:numPr>
        <w:ind w:left="1260" w:leftChars="0" w:hanging="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高校</w:t>
      </w:r>
    </w:p>
    <w:p w14:paraId="2FDD46AC">
      <w:pPr>
        <w:numPr>
          <w:ilvl w:val="0"/>
          <w:numId w:val="7"/>
        </w:numPr>
        <w:ind w:left="1260" w:leftChars="0" w:hanging="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工地工厂</w:t>
      </w:r>
    </w:p>
    <w:p w14:paraId="672B0775">
      <w:pPr>
        <w:numPr>
          <w:ilvl w:val="0"/>
          <w:numId w:val="7"/>
        </w:numPr>
        <w:ind w:left="1260" w:leftChars="0" w:hanging="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旧网改造</w:t>
      </w:r>
    </w:p>
    <w:p w14:paraId="106C4F30">
      <w:pPr>
        <w:numPr>
          <w:ilvl w:val="0"/>
          <w:numId w:val="7"/>
        </w:numPr>
        <w:ind w:left="1260" w:leftChars="0" w:hanging="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政府办公</w:t>
      </w:r>
    </w:p>
    <w:p w14:paraId="01B2235D">
      <w:pPr>
        <w:numPr>
          <w:ilvl w:val="0"/>
          <w:numId w:val="7"/>
        </w:numPr>
        <w:ind w:left="1260" w:leftChars="0" w:hanging="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海洋船舶：</w:t>
      </w:r>
    </w:p>
    <w:p w14:paraId="3421C99B">
      <w:pPr>
        <w:numPr>
          <w:ilvl w:val="0"/>
          <w:numId w:val="7"/>
        </w:numPr>
        <w:ind w:left="1260" w:leftChars="0" w:hanging="42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卫星地面站运营</w:t>
      </w:r>
    </w:p>
    <w:p w14:paraId="02468EC9">
      <w:pPr>
        <w:pStyle w:val="4"/>
        <w:numPr>
          <w:ilvl w:val="0"/>
          <w:numId w:val="5"/>
        </w:numPr>
        <w:bidi w:val="0"/>
        <w:ind w:left="425" w:leftChars="0" w:hanging="425" w:firstLineChars="0"/>
        <w:rPr>
          <w:rFonts w:hint="eastAsia" w:ascii="微软雅黑" w:hAnsi="微软雅黑" w:eastAsia="微软雅黑" w:cs="微软雅黑"/>
          <w:color w:val="auto"/>
          <w:sz w:val="24"/>
          <w:szCs w:val="24"/>
          <w:lang w:val="en-US" w:eastAsia="zh-CN"/>
        </w:rPr>
      </w:pPr>
      <w:bookmarkStart w:id="24" w:name="_Toc1171"/>
      <w:r>
        <w:rPr>
          <w:rFonts w:hint="eastAsia" w:ascii="微软雅黑" w:hAnsi="微软雅黑" w:eastAsia="微软雅黑" w:cs="微软雅黑"/>
          <w:color w:val="auto"/>
          <w:sz w:val="24"/>
          <w:szCs w:val="24"/>
          <w:lang w:val="en-US" w:eastAsia="zh-CN"/>
        </w:rPr>
        <w:t>产品优势</w:t>
      </w:r>
      <w:bookmarkEnd w:id="24"/>
    </w:p>
    <w:p w14:paraId="42BD2F17">
      <w:pPr>
        <w:pStyle w:val="10"/>
        <w:keepNext w:val="0"/>
        <w:keepLines w:val="0"/>
        <w:widowControl/>
        <w:suppressLineNumbers w:val="0"/>
        <w:kinsoku w:val="0"/>
        <w:overflowPunct w:val="0"/>
        <w:bidi w:val="0"/>
        <w:spacing w:before="0" w:beforeAutospacing="0" w:after="0" w:afterAutospacing="0"/>
        <w:ind w:leftChars="200"/>
        <w:jc w:val="left"/>
        <w:textAlignment w:val="baseline"/>
        <w:rPr>
          <w:rFonts w:hint="eastAsia" w:ascii="微软雅黑" w:hAnsi="微软雅黑" w:eastAsia="微软雅黑" w:cs="微软雅黑"/>
          <w:b/>
          <w:color w:val="auto"/>
          <w:kern w:val="24"/>
          <w:sz w:val="22"/>
          <w:szCs w:val="22"/>
          <w:vertAlign w:val="baseline"/>
          <w:lang w:val="en-US" w:eastAsia="zh-CN"/>
        </w:rPr>
      </w:pPr>
      <w:r>
        <w:rPr>
          <w:rFonts w:hint="eastAsia" w:ascii="微软雅黑" w:hAnsi="微软雅黑" w:eastAsia="微软雅黑" w:cs="微软雅黑"/>
          <w:b/>
          <w:color w:val="auto"/>
          <w:kern w:val="24"/>
          <w:sz w:val="22"/>
          <w:szCs w:val="22"/>
          <w:vertAlign w:val="baseline"/>
          <w:lang w:val="en-US" w:eastAsia="zh-CN"/>
        </w:rPr>
        <w:t>支持内置portal</w:t>
      </w:r>
    </w:p>
    <w:p w14:paraId="4ED159F2">
      <w:pPr>
        <w:pStyle w:val="10"/>
        <w:keepNext w:val="0"/>
        <w:keepLines w:val="0"/>
        <w:widowControl/>
        <w:suppressLineNumbers w:val="0"/>
        <w:kinsoku w:val="0"/>
        <w:overflowPunct w:val="0"/>
        <w:bidi w:val="0"/>
        <w:spacing w:before="0" w:beforeAutospacing="0" w:after="0" w:afterAutospacing="0" w:line="360" w:lineRule="auto"/>
        <w:ind w:leftChars="200" w:firstLine="420" w:firstLineChars="0"/>
        <w:jc w:val="left"/>
        <w:textAlignment w:val="baseline"/>
        <w:rPr>
          <w:rFonts w:hint="eastAsia" w:ascii="微软雅黑" w:hAnsi="微软雅黑" w:eastAsia="微软雅黑" w:cs="微软雅黑"/>
          <w:color w:val="auto"/>
          <w:kern w:val="24"/>
          <w:vertAlign w:val="baseline"/>
        </w:rPr>
      </w:pPr>
      <w:r>
        <w:rPr>
          <w:rFonts w:hint="eastAsia" w:ascii="微软雅黑" w:hAnsi="微软雅黑" w:eastAsia="微软雅黑" w:cs="微软雅黑"/>
          <w:color w:val="auto"/>
          <w:kern w:val="24"/>
          <w:vertAlign w:val="baseline"/>
        </w:rPr>
        <w:t>NAC具有内置portal功能，在直连式部署环境中流量只要经过</w:t>
      </w:r>
      <w:r>
        <w:rPr>
          <w:rFonts w:hint="eastAsia" w:ascii="微软雅黑" w:hAnsi="微软雅黑" w:eastAsia="微软雅黑" w:cs="微软雅黑"/>
          <w:color w:val="auto"/>
          <w:kern w:val="24"/>
          <w:vertAlign w:val="baseline"/>
          <w:lang w:eastAsia="zh-CN"/>
        </w:rPr>
        <w:t>NAC</w:t>
      </w:r>
      <w:r>
        <w:rPr>
          <w:rFonts w:hint="eastAsia" w:ascii="微软雅黑" w:hAnsi="微软雅黑" w:eastAsia="微软雅黑" w:cs="微软雅黑"/>
          <w:color w:val="auto"/>
          <w:kern w:val="24"/>
          <w:vertAlign w:val="baseline"/>
        </w:rPr>
        <w:t>设备即可进行portal认证；</w:t>
      </w:r>
    </w:p>
    <w:p w14:paraId="5DD39286">
      <w:pPr>
        <w:pStyle w:val="10"/>
        <w:keepNext w:val="0"/>
        <w:keepLines w:val="0"/>
        <w:widowControl/>
        <w:suppressLineNumbers w:val="0"/>
        <w:kinsoku w:val="0"/>
        <w:overflowPunct w:val="0"/>
        <w:bidi w:val="0"/>
        <w:spacing w:before="0" w:beforeAutospacing="0" w:after="0" w:afterAutospacing="0"/>
        <w:ind w:leftChars="200"/>
        <w:jc w:val="left"/>
        <w:textAlignment w:val="baseline"/>
        <w:rPr>
          <w:rFonts w:hint="eastAsia" w:ascii="微软雅黑" w:hAnsi="微软雅黑" w:eastAsia="微软雅黑" w:cs="微软雅黑"/>
          <w:b/>
          <w:color w:val="auto"/>
          <w:kern w:val="24"/>
          <w:sz w:val="22"/>
          <w:szCs w:val="22"/>
          <w:vertAlign w:val="baseline"/>
          <w:lang w:val="en-US" w:eastAsia="zh-CN"/>
        </w:rPr>
      </w:pPr>
      <w:r>
        <w:rPr>
          <w:rFonts w:hint="eastAsia" w:ascii="微软雅黑" w:hAnsi="微软雅黑" w:eastAsia="微软雅黑" w:cs="微软雅黑"/>
          <w:b/>
          <w:color w:val="auto"/>
          <w:kern w:val="24"/>
          <w:sz w:val="22"/>
          <w:szCs w:val="22"/>
          <w:vertAlign w:val="baseline"/>
          <w:lang w:val="en-US" w:eastAsia="zh-CN"/>
        </w:rPr>
        <w:t>支持外置portal</w:t>
      </w:r>
    </w:p>
    <w:p w14:paraId="2DC1B01A">
      <w:pPr>
        <w:pStyle w:val="10"/>
        <w:keepNext w:val="0"/>
        <w:keepLines w:val="0"/>
        <w:widowControl/>
        <w:suppressLineNumbers w:val="0"/>
        <w:kinsoku w:val="0"/>
        <w:overflowPunct w:val="0"/>
        <w:bidi w:val="0"/>
        <w:spacing w:before="0" w:beforeAutospacing="0" w:after="0" w:afterAutospacing="0" w:line="360" w:lineRule="auto"/>
        <w:ind w:leftChars="200" w:firstLine="420" w:firstLineChars="0"/>
        <w:jc w:val="left"/>
        <w:textAlignment w:val="baseline"/>
        <w:rPr>
          <w:rFonts w:hint="eastAsia" w:ascii="微软雅黑" w:hAnsi="微软雅黑" w:eastAsia="微软雅黑" w:cs="微软雅黑"/>
          <w:color w:val="auto"/>
          <w:kern w:val="24"/>
          <w:vertAlign w:val="baseline"/>
        </w:rPr>
      </w:pPr>
      <w:r>
        <w:rPr>
          <w:rFonts w:hint="eastAsia" w:ascii="微软雅黑" w:hAnsi="微软雅黑" w:eastAsia="微软雅黑" w:cs="微软雅黑"/>
          <w:color w:val="auto"/>
          <w:kern w:val="24"/>
          <w:vertAlign w:val="baseline"/>
        </w:rPr>
        <w:t>NAC支持CMCC和华为portal协议，可以同第三方portal设备进行对接使用</w:t>
      </w:r>
    </w:p>
    <w:p w14:paraId="1A318D60">
      <w:pPr>
        <w:pStyle w:val="10"/>
        <w:keepNext w:val="0"/>
        <w:keepLines w:val="0"/>
        <w:widowControl/>
        <w:suppressLineNumbers w:val="0"/>
        <w:kinsoku w:val="0"/>
        <w:overflowPunct w:val="0"/>
        <w:bidi w:val="0"/>
        <w:spacing w:before="0" w:beforeAutospacing="0" w:after="0" w:afterAutospacing="0"/>
        <w:ind w:leftChars="200"/>
        <w:jc w:val="left"/>
        <w:textAlignment w:val="baseline"/>
        <w:rPr>
          <w:rFonts w:hint="eastAsia" w:ascii="微软雅黑" w:hAnsi="微软雅黑" w:eastAsia="微软雅黑" w:cs="微软雅黑"/>
          <w:b/>
          <w:color w:val="auto"/>
          <w:kern w:val="24"/>
          <w:sz w:val="22"/>
          <w:szCs w:val="22"/>
          <w:vertAlign w:val="baseline"/>
          <w:lang w:val="en-US" w:eastAsia="zh-CN"/>
        </w:rPr>
      </w:pPr>
      <w:r>
        <w:rPr>
          <w:rFonts w:hint="eastAsia" w:ascii="微软雅黑" w:hAnsi="微软雅黑" w:eastAsia="微软雅黑" w:cs="微软雅黑"/>
          <w:b/>
          <w:color w:val="auto"/>
          <w:kern w:val="24"/>
          <w:sz w:val="22"/>
          <w:szCs w:val="22"/>
          <w:vertAlign w:val="baseline"/>
          <w:lang w:val="en-US" w:eastAsia="zh-CN"/>
        </w:rPr>
        <w:t>支持本地认证</w:t>
      </w:r>
    </w:p>
    <w:p w14:paraId="2771E95C">
      <w:pPr>
        <w:pStyle w:val="10"/>
        <w:keepNext w:val="0"/>
        <w:keepLines w:val="0"/>
        <w:widowControl/>
        <w:suppressLineNumbers w:val="0"/>
        <w:kinsoku w:val="0"/>
        <w:overflowPunct w:val="0"/>
        <w:bidi w:val="0"/>
        <w:spacing w:before="0" w:beforeAutospacing="0" w:after="0" w:afterAutospacing="0" w:line="360" w:lineRule="auto"/>
        <w:ind w:leftChars="200" w:firstLine="420" w:firstLineChars="0"/>
        <w:jc w:val="left"/>
        <w:textAlignment w:val="baseline"/>
        <w:rPr>
          <w:rFonts w:hint="eastAsia" w:ascii="微软雅黑" w:hAnsi="微软雅黑" w:eastAsia="微软雅黑" w:cs="微软雅黑"/>
          <w:color w:val="auto"/>
        </w:rPr>
      </w:pPr>
      <w:r>
        <w:rPr>
          <w:rFonts w:hint="eastAsia" w:ascii="微软雅黑" w:hAnsi="微软雅黑" w:eastAsia="微软雅黑" w:cs="微软雅黑"/>
          <w:color w:val="auto"/>
          <w:kern w:val="24"/>
          <w:vertAlign w:val="baseline"/>
        </w:rPr>
        <w:t>可以在管理界面中设置认证账户，配合内置portal完成本地认证功能，可以对账户的时长和流量进行设置；</w:t>
      </w:r>
    </w:p>
    <w:p w14:paraId="371B63E2">
      <w:pPr>
        <w:pStyle w:val="10"/>
        <w:keepNext w:val="0"/>
        <w:keepLines w:val="0"/>
        <w:widowControl/>
        <w:suppressLineNumbers w:val="0"/>
        <w:kinsoku w:val="0"/>
        <w:overflowPunct w:val="0"/>
        <w:bidi w:val="0"/>
        <w:spacing w:before="0" w:beforeAutospacing="0" w:after="0" w:afterAutospacing="0"/>
        <w:ind w:leftChars="200"/>
        <w:jc w:val="left"/>
        <w:textAlignment w:val="baseline"/>
        <w:rPr>
          <w:rFonts w:hint="eastAsia" w:ascii="微软雅黑" w:hAnsi="微软雅黑" w:eastAsia="微软雅黑" w:cs="微软雅黑"/>
          <w:b/>
          <w:color w:val="auto"/>
          <w:kern w:val="24"/>
          <w:sz w:val="22"/>
          <w:szCs w:val="22"/>
          <w:vertAlign w:val="baseline"/>
          <w:lang w:val="en-US" w:eastAsia="zh-CN"/>
        </w:rPr>
      </w:pPr>
      <w:r>
        <w:rPr>
          <w:rFonts w:hint="eastAsia" w:ascii="微软雅黑" w:hAnsi="微软雅黑" w:eastAsia="微软雅黑" w:cs="微软雅黑"/>
          <w:b/>
          <w:color w:val="auto"/>
          <w:kern w:val="24"/>
          <w:sz w:val="22"/>
          <w:szCs w:val="22"/>
          <w:vertAlign w:val="baseline"/>
          <w:lang w:val="en-US" w:eastAsia="zh-CN"/>
        </w:rPr>
        <w:t>支持Radius认证/域认证</w:t>
      </w:r>
    </w:p>
    <w:p w14:paraId="2B299960">
      <w:pPr>
        <w:pStyle w:val="10"/>
        <w:keepNext w:val="0"/>
        <w:keepLines w:val="0"/>
        <w:widowControl/>
        <w:suppressLineNumbers w:val="0"/>
        <w:kinsoku w:val="0"/>
        <w:overflowPunct w:val="0"/>
        <w:bidi w:val="0"/>
        <w:spacing w:before="0" w:beforeAutospacing="0" w:after="0" w:afterAutospacing="0" w:line="360" w:lineRule="auto"/>
        <w:ind w:left="420" w:leftChars="200" w:firstLine="420" w:firstLineChars="0"/>
        <w:jc w:val="left"/>
        <w:textAlignment w:val="baseline"/>
        <w:rPr>
          <w:rFonts w:hint="eastAsia" w:ascii="微软雅黑" w:hAnsi="微软雅黑" w:eastAsia="微软雅黑" w:cs="微软雅黑"/>
          <w:color w:val="auto"/>
        </w:rPr>
      </w:pPr>
      <w:r>
        <w:rPr>
          <w:rFonts w:hint="eastAsia" w:ascii="微软雅黑" w:hAnsi="微软雅黑" w:eastAsia="微软雅黑" w:cs="微软雅黑"/>
          <w:color w:val="auto"/>
          <w:kern w:val="24"/>
          <w:vertAlign w:val="baseline"/>
        </w:rPr>
        <w:t>NAC支持标准Radius协议，可以同第三方Radius设备进行对接使用；同时也支持域认证功能；</w:t>
      </w:r>
    </w:p>
    <w:p w14:paraId="340320CA">
      <w:pPr>
        <w:pStyle w:val="10"/>
        <w:keepNext w:val="0"/>
        <w:keepLines w:val="0"/>
        <w:widowControl/>
        <w:suppressLineNumbers w:val="0"/>
        <w:kinsoku w:val="0"/>
        <w:overflowPunct w:val="0"/>
        <w:bidi w:val="0"/>
        <w:spacing w:before="0" w:beforeAutospacing="0" w:after="0" w:afterAutospacing="0"/>
        <w:ind w:leftChars="200"/>
        <w:jc w:val="left"/>
        <w:textAlignment w:val="baseline"/>
        <w:rPr>
          <w:rFonts w:hint="eastAsia" w:ascii="微软雅黑" w:hAnsi="微软雅黑" w:eastAsia="微软雅黑" w:cs="微软雅黑"/>
          <w:b/>
          <w:color w:val="auto"/>
          <w:kern w:val="24"/>
          <w:sz w:val="22"/>
          <w:szCs w:val="22"/>
          <w:vertAlign w:val="baseline"/>
          <w:lang w:val="en-US" w:eastAsia="zh-CN"/>
        </w:rPr>
      </w:pPr>
      <w:r>
        <w:rPr>
          <w:rFonts w:hint="eastAsia" w:ascii="微软雅黑" w:hAnsi="微软雅黑" w:eastAsia="微软雅黑" w:cs="微软雅黑"/>
          <w:b/>
          <w:color w:val="auto"/>
          <w:kern w:val="24"/>
          <w:sz w:val="22"/>
          <w:szCs w:val="22"/>
          <w:vertAlign w:val="baseline"/>
          <w:lang w:val="en-US" w:eastAsia="zh-CN"/>
        </w:rPr>
        <w:t>PORTAL缓存</w:t>
      </w:r>
    </w:p>
    <w:p w14:paraId="78829D0E">
      <w:pPr>
        <w:pStyle w:val="10"/>
        <w:keepNext w:val="0"/>
        <w:keepLines w:val="0"/>
        <w:widowControl/>
        <w:suppressLineNumbers w:val="0"/>
        <w:kinsoku w:val="0"/>
        <w:overflowPunct w:val="0"/>
        <w:bidi w:val="0"/>
        <w:spacing w:before="0" w:beforeAutospacing="0" w:after="0" w:afterAutospacing="0" w:line="360" w:lineRule="auto"/>
        <w:ind w:left="420" w:leftChars="200" w:firstLine="420" w:firstLineChars="0"/>
        <w:jc w:val="left"/>
        <w:textAlignment w:val="baseline"/>
        <w:rPr>
          <w:rFonts w:hint="eastAsia" w:ascii="微软雅黑" w:hAnsi="微软雅黑" w:eastAsia="微软雅黑" w:cs="微软雅黑"/>
          <w:color w:val="auto"/>
          <w:lang w:val="en-US"/>
        </w:rPr>
      </w:pPr>
      <w:r>
        <w:rPr>
          <w:rFonts w:hint="eastAsia" w:ascii="微软雅黑" w:hAnsi="微软雅黑" w:eastAsia="微软雅黑" w:cs="微软雅黑"/>
          <w:color w:val="auto"/>
          <w:kern w:val="24"/>
          <w:vertAlign w:val="baseline"/>
          <w:lang w:val="en-US" w:eastAsia="zh-CN"/>
        </w:rPr>
        <w:t>在网络条件不稳定的情况下，实现PORTAL缓存，解决因网络原因导致PORTAL页面推送缓慢的问题，如卫星上网等场景</w:t>
      </w:r>
    </w:p>
    <w:p w14:paraId="746C0D1C">
      <w:pPr>
        <w:pStyle w:val="10"/>
        <w:keepNext w:val="0"/>
        <w:keepLines w:val="0"/>
        <w:widowControl/>
        <w:suppressLineNumbers w:val="0"/>
        <w:kinsoku w:val="0"/>
        <w:overflowPunct w:val="0"/>
        <w:bidi w:val="0"/>
        <w:spacing w:before="0" w:beforeAutospacing="0" w:after="0" w:afterAutospacing="0"/>
        <w:ind w:leftChars="200"/>
        <w:jc w:val="left"/>
        <w:textAlignment w:val="baseline"/>
        <w:rPr>
          <w:rFonts w:hint="eastAsia" w:ascii="微软雅黑" w:hAnsi="微软雅黑" w:eastAsia="微软雅黑" w:cs="微软雅黑"/>
          <w:b/>
          <w:color w:val="auto"/>
          <w:kern w:val="24"/>
          <w:sz w:val="22"/>
          <w:szCs w:val="22"/>
          <w:vertAlign w:val="baseline"/>
          <w:lang w:val="en-US" w:eastAsia="zh-CN"/>
        </w:rPr>
      </w:pPr>
      <w:r>
        <w:rPr>
          <w:rFonts w:hint="eastAsia" w:ascii="微软雅黑" w:hAnsi="微软雅黑" w:eastAsia="微软雅黑" w:cs="微软雅黑"/>
          <w:b/>
          <w:color w:val="auto"/>
          <w:kern w:val="24"/>
          <w:sz w:val="22"/>
          <w:szCs w:val="22"/>
          <w:vertAlign w:val="baseline"/>
          <w:lang w:val="en-US" w:eastAsia="zh-CN"/>
        </w:rPr>
        <w:t>高性能</w:t>
      </w:r>
    </w:p>
    <w:p w14:paraId="3B1B2705">
      <w:pPr>
        <w:pStyle w:val="10"/>
        <w:keepNext w:val="0"/>
        <w:keepLines w:val="0"/>
        <w:widowControl/>
        <w:suppressLineNumbers w:val="0"/>
        <w:kinsoku w:val="0"/>
        <w:overflowPunct w:val="0"/>
        <w:bidi w:val="0"/>
        <w:spacing w:before="0" w:beforeAutospacing="0" w:after="0" w:afterAutospacing="0" w:line="360" w:lineRule="auto"/>
        <w:ind w:left="420" w:leftChars="200" w:firstLine="420" w:firstLineChars="0"/>
        <w:jc w:val="left"/>
        <w:textAlignment w:val="baseline"/>
        <w:rPr>
          <w:rFonts w:hint="eastAsia" w:ascii="微软雅黑" w:hAnsi="微软雅黑" w:eastAsia="微软雅黑" w:cs="微软雅黑"/>
          <w:color w:val="auto"/>
          <w:kern w:val="24"/>
          <w:vertAlign w:val="baseline"/>
        </w:rPr>
      </w:pPr>
      <w:r>
        <w:rPr>
          <w:rFonts w:hint="eastAsia" w:ascii="微软雅黑" w:hAnsi="微软雅黑" w:eastAsia="微软雅黑" w:cs="微软雅黑"/>
          <w:color w:val="auto"/>
          <w:kern w:val="24"/>
          <w:vertAlign w:val="baseline"/>
          <w:lang w:eastAsia="zh-CN"/>
        </w:rPr>
        <w:t>NAC</w:t>
      </w:r>
      <w:r>
        <w:rPr>
          <w:rFonts w:hint="eastAsia" w:ascii="微软雅黑" w:hAnsi="微软雅黑" w:eastAsia="微软雅黑" w:cs="微软雅黑"/>
          <w:color w:val="auto"/>
          <w:kern w:val="24"/>
          <w:vertAlign w:val="baseline"/>
          <w:lang w:val="en-US" w:eastAsia="zh-CN"/>
        </w:rPr>
        <w:t>做为网桥设备，桥接入网络中，不影响原有网络的性能的情况下，实现PORTAL页面推送和各种认证方式的实现</w:t>
      </w:r>
      <w:r>
        <w:rPr>
          <w:rFonts w:hint="eastAsia" w:ascii="微软雅黑" w:hAnsi="微软雅黑" w:eastAsia="微软雅黑" w:cs="微软雅黑"/>
          <w:color w:val="auto"/>
          <w:kern w:val="24"/>
          <w:vertAlign w:val="baseline"/>
        </w:rPr>
        <w:t>；</w:t>
      </w:r>
    </w:p>
    <w:p w14:paraId="3C22DA01">
      <w:pPr>
        <w:pStyle w:val="10"/>
        <w:keepNext w:val="0"/>
        <w:keepLines w:val="0"/>
        <w:widowControl/>
        <w:suppressLineNumbers w:val="0"/>
        <w:kinsoku w:val="0"/>
        <w:overflowPunct w:val="0"/>
        <w:bidi w:val="0"/>
        <w:spacing w:before="0" w:beforeAutospacing="0" w:after="0" w:afterAutospacing="0"/>
        <w:ind w:leftChars="200"/>
        <w:jc w:val="left"/>
        <w:textAlignment w:val="baseline"/>
        <w:rPr>
          <w:rFonts w:hint="eastAsia" w:ascii="微软雅黑" w:hAnsi="微软雅黑" w:eastAsia="微软雅黑" w:cs="微软雅黑"/>
          <w:b/>
          <w:color w:val="auto"/>
          <w:kern w:val="24"/>
          <w:sz w:val="22"/>
          <w:szCs w:val="22"/>
          <w:vertAlign w:val="baseline"/>
          <w:lang w:val="en-US" w:eastAsia="zh-CN"/>
        </w:rPr>
      </w:pPr>
      <w:r>
        <w:rPr>
          <w:rFonts w:hint="eastAsia" w:ascii="微软雅黑" w:hAnsi="微软雅黑" w:eastAsia="微软雅黑" w:cs="微软雅黑"/>
          <w:b/>
          <w:color w:val="auto"/>
          <w:kern w:val="24"/>
          <w:sz w:val="22"/>
          <w:szCs w:val="22"/>
          <w:vertAlign w:val="baseline"/>
          <w:lang w:val="en-US" w:eastAsia="zh-CN"/>
        </w:rPr>
        <w:t>支持任意三方AC/AP</w:t>
      </w:r>
    </w:p>
    <w:p w14:paraId="6DD34478">
      <w:pPr>
        <w:pStyle w:val="10"/>
        <w:keepNext w:val="0"/>
        <w:keepLines w:val="0"/>
        <w:widowControl/>
        <w:suppressLineNumbers w:val="0"/>
        <w:kinsoku w:val="0"/>
        <w:overflowPunct w:val="0"/>
        <w:bidi w:val="0"/>
        <w:spacing w:before="0" w:beforeAutospacing="0" w:after="0" w:afterAutospacing="0" w:line="360" w:lineRule="auto"/>
        <w:ind w:left="420" w:leftChars="200" w:firstLine="420" w:firstLineChars="0"/>
        <w:jc w:val="left"/>
        <w:textAlignment w:val="baseline"/>
        <w:rPr>
          <w:rFonts w:hint="eastAsia" w:ascii="微软雅黑" w:hAnsi="微软雅黑" w:eastAsia="微软雅黑" w:cs="微软雅黑"/>
          <w:color w:val="auto"/>
          <w:kern w:val="24"/>
          <w:vertAlign w:val="baseline"/>
        </w:rPr>
      </w:pPr>
      <w:r>
        <w:rPr>
          <w:rFonts w:hint="eastAsia" w:ascii="微软雅黑" w:hAnsi="微软雅黑" w:eastAsia="微软雅黑" w:cs="微软雅黑"/>
          <w:color w:val="auto"/>
          <w:kern w:val="24"/>
          <w:vertAlign w:val="baseline"/>
          <w:lang w:eastAsia="zh-CN"/>
        </w:rPr>
        <w:t>NAC</w:t>
      </w:r>
      <w:r>
        <w:rPr>
          <w:rFonts w:hint="eastAsia" w:ascii="微软雅黑" w:hAnsi="微软雅黑" w:eastAsia="微软雅黑" w:cs="微软雅黑"/>
          <w:color w:val="auto"/>
          <w:kern w:val="24"/>
          <w:vertAlign w:val="baseline"/>
          <w:lang w:val="en-US" w:eastAsia="zh-CN"/>
        </w:rPr>
        <w:t>可以实现对任意网络，任意AC/AP情况下的网络进行改造认证，无需对接，实现各种功能。</w:t>
      </w:r>
    </w:p>
    <w:p w14:paraId="69346069">
      <w:pPr>
        <w:pStyle w:val="10"/>
        <w:keepNext w:val="0"/>
        <w:keepLines w:val="0"/>
        <w:widowControl/>
        <w:suppressLineNumbers w:val="0"/>
        <w:kinsoku w:val="0"/>
        <w:overflowPunct w:val="0"/>
        <w:bidi w:val="0"/>
        <w:spacing w:before="0" w:beforeAutospacing="0" w:after="0" w:afterAutospacing="0" w:line="360" w:lineRule="auto"/>
        <w:ind w:left="420" w:leftChars="200" w:firstLine="420" w:firstLineChars="0"/>
        <w:jc w:val="left"/>
        <w:textAlignment w:val="baseline"/>
        <w:rPr>
          <w:rFonts w:hint="eastAsia" w:ascii="微软雅黑" w:hAnsi="微软雅黑" w:eastAsia="微软雅黑" w:cs="微软雅黑"/>
          <w:color w:val="auto"/>
          <w:kern w:val="24"/>
          <w:vertAlign w:val="baseline"/>
        </w:rPr>
      </w:pPr>
    </w:p>
    <w:p w14:paraId="1136937B">
      <w:pPr>
        <w:pStyle w:val="4"/>
        <w:numPr>
          <w:ilvl w:val="0"/>
          <w:numId w:val="5"/>
        </w:numPr>
        <w:bidi w:val="0"/>
        <w:ind w:left="425" w:leftChars="0" w:hanging="425" w:firstLineChars="0"/>
        <w:rPr>
          <w:rFonts w:hint="eastAsia" w:ascii="微软雅黑" w:hAnsi="微软雅黑" w:eastAsia="微软雅黑" w:cs="微软雅黑"/>
          <w:color w:val="auto"/>
          <w:sz w:val="24"/>
          <w:szCs w:val="24"/>
          <w:lang w:val="en-US" w:eastAsia="zh-CN"/>
        </w:rPr>
      </w:pPr>
      <w:bookmarkStart w:id="25" w:name="_Toc989"/>
      <w:r>
        <w:rPr>
          <w:rFonts w:hint="eastAsia" w:ascii="微软雅黑" w:hAnsi="微软雅黑" w:eastAsia="微软雅黑" w:cs="微软雅黑"/>
          <w:color w:val="auto"/>
          <w:sz w:val="24"/>
          <w:szCs w:val="24"/>
          <w:lang w:val="en-US" w:eastAsia="zh-CN"/>
        </w:rPr>
        <w:t>功能描述</w:t>
      </w:r>
      <w:bookmarkEnd w:id="25"/>
    </w:p>
    <w:p w14:paraId="61B1DED4">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中英文页面访问，可以通过WEB、命令行形式进行升级；</w:t>
      </w:r>
    </w:p>
    <w:p w14:paraId="20666331">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支持在任意局域网络中部署运行</w:t>
      </w:r>
      <w:r>
        <w:rPr>
          <w:rFonts w:hint="eastAsia" w:ascii="微软雅黑" w:hAnsi="微软雅黑" w:eastAsia="微软雅黑" w:cs="微软雅黑"/>
          <w:color w:val="auto"/>
          <w:lang w:eastAsia="zh-CN"/>
        </w:rPr>
        <w:t>，</w:t>
      </w:r>
      <w:r>
        <w:rPr>
          <w:rFonts w:hint="eastAsia" w:ascii="微软雅黑" w:hAnsi="微软雅黑" w:eastAsia="微软雅黑" w:cs="微软雅黑"/>
          <w:color w:val="auto"/>
        </w:rPr>
        <w:t>支持桥模式，路由模式，NAT模式接入；</w:t>
      </w:r>
    </w:p>
    <w:p w14:paraId="3AC5EA91">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具备</w:t>
      </w:r>
      <w:r>
        <w:rPr>
          <w:rFonts w:hint="eastAsia" w:ascii="微软雅黑" w:hAnsi="微软雅黑" w:eastAsia="微软雅黑" w:cs="微软雅黑"/>
          <w:color w:val="auto"/>
          <w:lang w:val="en-US" w:eastAsia="zh-CN"/>
        </w:rPr>
        <w:t>基础</w:t>
      </w:r>
      <w:r>
        <w:rPr>
          <w:rFonts w:hint="eastAsia" w:ascii="微软雅黑" w:hAnsi="微软雅黑" w:eastAsia="微软雅黑" w:cs="微软雅黑"/>
          <w:color w:val="auto"/>
        </w:rPr>
        <w:t>网络功能，包括IP地址配置，静态路由配置，支持DHCP客户端、服务等；</w:t>
      </w:r>
    </w:p>
    <w:p w14:paraId="3E4399E7">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支持网络防火墙功能；</w:t>
      </w:r>
    </w:p>
    <w:p w14:paraId="3D287225">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设备工作在桥模式，支持对用户上网进行portal认证；</w:t>
      </w:r>
    </w:p>
    <w:p w14:paraId="341C5C50">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支持对接Radius AAA服务器，支持用户流量计费；</w:t>
      </w:r>
    </w:p>
    <w:p w14:paraId="2E6DBEA4">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支持内部用户认证；</w:t>
      </w:r>
    </w:p>
    <w:p w14:paraId="1928951E">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支持RADIUS认证，到期断线，流量配额，带宽限制；</w:t>
      </w:r>
    </w:p>
    <w:p w14:paraId="58C97350">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支持华为，CMCC PORTAL协议（外部PORTAL）；</w:t>
      </w:r>
    </w:p>
    <w:p w14:paraId="6A7DD091">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支持云portal，本地portal；</w:t>
      </w:r>
    </w:p>
    <w:p w14:paraId="39457792">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w:t>
      </w:r>
      <w:r>
        <w:rPr>
          <w:rFonts w:hint="eastAsia" w:ascii="微软雅黑" w:hAnsi="微软雅黑" w:eastAsia="微软雅黑" w:cs="微软雅黑"/>
          <w:color w:val="auto"/>
          <w:lang w:eastAsia="zh-CN"/>
        </w:rPr>
        <w:t>本地</w:t>
      </w:r>
      <w:r>
        <w:rPr>
          <w:rFonts w:hint="eastAsia" w:ascii="微软雅黑" w:hAnsi="微软雅黑" w:eastAsia="微软雅黑" w:cs="微软雅黑"/>
          <w:color w:val="auto"/>
        </w:rPr>
        <w:t>PORTAL页面</w:t>
      </w:r>
      <w:r>
        <w:rPr>
          <w:rFonts w:hint="eastAsia" w:ascii="微软雅黑" w:hAnsi="微软雅黑" w:eastAsia="微软雅黑" w:cs="微软雅黑"/>
          <w:color w:val="auto"/>
          <w:lang w:eastAsia="zh-CN"/>
        </w:rPr>
        <w:t>推送及本地</w:t>
      </w:r>
      <w:r>
        <w:rPr>
          <w:rFonts w:hint="eastAsia" w:ascii="微软雅黑" w:hAnsi="微软雅黑" w:eastAsia="微软雅黑" w:cs="微软雅黑"/>
          <w:color w:val="auto"/>
          <w:lang w:val="en-US" w:eastAsia="zh-CN"/>
        </w:rPr>
        <w:t>PORAL页面编辑</w:t>
      </w:r>
      <w:r>
        <w:rPr>
          <w:rFonts w:hint="eastAsia" w:ascii="微软雅黑" w:hAnsi="微软雅黑" w:eastAsia="微软雅黑" w:cs="微软雅黑"/>
          <w:color w:val="auto"/>
        </w:rPr>
        <w:t>；</w:t>
      </w:r>
    </w:p>
    <w:p w14:paraId="3ECAA8FE">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NAC模式下支持任意AP，支持网内是有线或是任意无线网络的情况下，实现PORTAL认证；</w:t>
      </w:r>
    </w:p>
    <w:p w14:paraId="7A9D4E41">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支持MAC无感知认证；</w:t>
      </w:r>
    </w:p>
    <w:p w14:paraId="2F760956">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认证功能可以跨三层，可以跨NAT</w:t>
      </w:r>
    </w:p>
    <w:p w14:paraId="204E9050">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lang w:val="en-US" w:eastAsia="zh-CN"/>
        </w:rPr>
        <w:t>支持穿透NAT远程管理</w:t>
      </w:r>
    </w:p>
    <w:p w14:paraId="6AC64009">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lang w:val="en-US" w:eastAsia="zh-CN"/>
        </w:rPr>
        <w:t>支持内置AC功能，可以管理本地AP</w:t>
      </w:r>
    </w:p>
    <w:p w14:paraId="613EBC17">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通过网口读取猫运行状态，和运行数据，通过SSH协议实现，并根据状态信息控制相应的指示灯颜色；</w:t>
      </w:r>
    </w:p>
    <w:p w14:paraId="6857E73D">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通过网口将数据发送给天线，采用nmea协议；</w:t>
      </w:r>
    </w:p>
    <w:p w14:paraId="4E1DC48E">
      <w:pPr>
        <w:numPr>
          <w:ilvl w:val="0"/>
          <w:numId w:val="8"/>
        </w:numPr>
        <w:spacing w:line="360" w:lineRule="auto"/>
        <w:ind w:left="420" w:leftChars="0" w:hanging="420" w:firstLineChars="0"/>
        <w:rPr>
          <w:rFonts w:hint="eastAsia" w:ascii="微软雅黑" w:hAnsi="微软雅黑" w:eastAsia="微软雅黑" w:cs="微软雅黑"/>
          <w:color w:val="auto"/>
        </w:rPr>
      </w:pPr>
      <w:r>
        <w:rPr>
          <w:rFonts w:hint="eastAsia" w:ascii="微软雅黑" w:hAnsi="微软雅黑" w:eastAsia="微软雅黑" w:cs="微软雅黑"/>
          <w:color w:val="auto"/>
        </w:rPr>
        <w:t>通过网口获取天线的状态信息，并根据状态信息控制对应指示灯颜色；</w:t>
      </w:r>
    </w:p>
    <w:p w14:paraId="00313E48">
      <w:pPr>
        <w:numPr>
          <w:ilvl w:val="0"/>
          <w:numId w:val="8"/>
        </w:numPr>
        <w:spacing w:line="360" w:lineRule="auto"/>
        <w:ind w:left="420" w:leftChars="0" w:hanging="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rPr>
        <w:t>具备网管功能和远程升级功能，通过远程服务器推送更新固件，定时下载更新</w:t>
      </w:r>
      <w:r>
        <w:rPr>
          <w:rFonts w:hint="eastAsia" w:ascii="微软雅黑" w:hAnsi="微软雅黑" w:eastAsia="微软雅黑" w:cs="微软雅黑"/>
          <w:color w:val="auto"/>
          <w:lang w:val="en-US" w:eastAsia="zh-CN"/>
        </w:rPr>
        <w:t>；</w:t>
      </w:r>
    </w:p>
    <w:p w14:paraId="2D0C611F">
      <w:pPr>
        <w:numPr>
          <w:ilvl w:val="0"/>
          <w:numId w:val="8"/>
        </w:numPr>
        <w:spacing w:line="360" w:lineRule="auto"/>
        <w:ind w:left="420" w:leftChars="0" w:hanging="420" w:firstLineChars="0"/>
        <w:rPr>
          <w:rFonts w:hint="default"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支持USB读取写入，支持外接USB存储设备；</w:t>
      </w:r>
    </w:p>
    <w:p w14:paraId="6F297E43">
      <w:pPr>
        <w:numPr>
          <w:ilvl w:val="0"/>
          <w:numId w:val="8"/>
        </w:numPr>
        <w:spacing w:line="360" w:lineRule="auto"/>
        <w:ind w:left="420" w:leftChars="0" w:hanging="420" w:firstLineChars="0"/>
        <w:rPr>
          <w:rFonts w:hint="default"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支持本地存储视频，支持本地流媒体播放；</w:t>
      </w:r>
    </w:p>
    <w:p w14:paraId="7C35E66D">
      <w:pPr>
        <w:numPr>
          <w:ilvl w:val="0"/>
          <w:numId w:val="8"/>
        </w:numPr>
        <w:spacing w:line="360" w:lineRule="auto"/>
        <w:ind w:left="420" w:leftChars="0" w:hanging="420" w:firstLineChars="0"/>
        <w:rPr>
          <w:rFonts w:hint="default"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支持组播、点播功能；</w:t>
      </w:r>
    </w:p>
    <w:p w14:paraId="515CEECF">
      <w:pPr>
        <w:numPr>
          <w:ilvl w:val="0"/>
          <w:numId w:val="8"/>
        </w:numPr>
        <w:spacing w:line="360" w:lineRule="auto"/>
        <w:ind w:left="420" w:leftChars="0" w:hanging="420" w:firstLineChars="0"/>
        <w:rPr>
          <w:rFonts w:hint="default"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支持液晶屏输出显示功能。</w:t>
      </w:r>
    </w:p>
    <w:p w14:paraId="77E27C20">
      <w:pPr>
        <w:numPr>
          <w:ilvl w:val="0"/>
          <w:numId w:val="0"/>
        </w:numPr>
        <w:spacing w:line="360" w:lineRule="auto"/>
        <w:ind w:left="420" w:leftChars="0"/>
        <w:rPr>
          <w:rFonts w:hint="eastAsia" w:ascii="微软雅黑" w:hAnsi="微软雅黑" w:eastAsia="微软雅黑" w:cs="微软雅黑"/>
          <w:color w:val="auto"/>
          <w:sz w:val="24"/>
          <w:szCs w:val="24"/>
        </w:rPr>
      </w:pPr>
    </w:p>
    <w:p w14:paraId="5611EE6B">
      <w:pPr>
        <w:rPr>
          <w:rFonts w:hint="default" w:ascii="微软雅黑" w:hAnsi="微软雅黑" w:eastAsia="微软雅黑"/>
          <w:color w:val="auto"/>
          <w:sz w:val="24"/>
          <w:szCs w:val="24"/>
          <w:lang w:val="en-US" w:eastAsia="zh-CN"/>
        </w:rPr>
      </w:pPr>
      <w:r>
        <w:rPr>
          <w:rFonts w:hint="default" w:ascii="微软雅黑" w:hAnsi="微软雅黑" w:eastAsia="微软雅黑"/>
          <w:color w:val="auto"/>
          <w:sz w:val="24"/>
          <w:szCs w:val="24"/>
          <w:lang w:val="en-US" w:eastAsia="zh-CN"/>
        </w:rPr>
        <w:br w:type="page"/>
      </w:r>
    </w:p>
    <w:p w14:paraId="47407002">
      <w:pPr>
        <w:pStyle w:val="3"/>
        <w:bidi w:val="0"/>
        <w:rPr>
          <w:rFonts w:hint="eastAsia" w:ascii="微软雅黑" w:hAnsi="微软雅黑" w:eastAsia="微软雅黑" w:cs="微软雅黑"/>
          <w:color w:val="auto"/>
          <w:sz w:val="28"/>
          <w:szCs w:val="28"/>
          <w:lang w:val="en-US" w:eastAsia="zh-CN"/>
        </w:rPr>
      </w:pPr>
      <w:r>
        <w:rPr>
          <w:rFonts w:hint="eastAsia" w:ascii="微软雅黑" w:hAnsi="微软雅黑" w:eastAsia="微软雅黑" w:cs="微软雅黑"/>
          <w:color w:val="auto"/>
          <w:sz w:val="28"/>
          <w:szCs w:val="28"/>
          <w:lang w:val="en-US" w:eastAsia="zh-CN"/>
        </w:rPr>
        <w:t>统一无线认证计费系统</w:t>
      </w:r>
    </w:p>
    <w:p w14:paraId="2386680B">
      <w:pPr>
        <w:pStyle w:val="4"/>
        <w:bidi w:val="0"/>
        <w:rPr>
          <w:rFonts w:hint="eastAsia" w:ascii="微软雅黑" w:hAnsi="微软雅黑" w:eastAsia="微软雅黑" w:cs="微软雅黑"/>
          <w:color w:val="auto"/>
          <w:sz w:val="28"/>
          <w:szCs w:val="28"/>
        </w:rPr>
      </w:pPr>
      <w:bookmarkStart w:id="26" w:name="_Toc12397"/>
      <w:r>
        <w:rPr>
          <w:rFonts w:hint="eastAsia" w:ascii="微软雅黑" w:hAnsi="微软雅黑" w:eastAsia="微软雅黑" w:cs="微软雅黑"/>
          <w:color w:val="auto"/>
          <w:sz w:val="28"/>
          <w:szCs w:val="28"/>
        </w:rPr>
        <w:t>产品简介</w:t>
      </w:r>
      <w:bookmarkEnd w:id="26"/>
    </w:p>
    <w:p w14:paraId="465BF8FF">
      <w:pPr>
        <w:ind w:firstLine="42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针对无线网络对用户的管理能力弱、业务控制能力差、网络安全无法保障等问题，蓝海卓越凭借多年来对无线网络的深刻认识，在进行了充分的市场调研的基础上，准确把握了国内无线网络市场的需求，推出了蓝海卓越CP-H1000系列有线无线统一准入认证系统，平台内包括认证模块、portal模块、对接模块、安全日志系统及自助、呈现等能力应用实现了对有线、无线网络终端的认证页面定制、PORTAL推送、用户计费、策略设置、统计分析、用户认证管理等功能，可以满足用户有线/无线网络接入认证、网络运营中的用户准入、认证管理、业务控制和安全性要求，同时提供页面定制规范，极大丰富了用户对前端认证页面的多样化展示需求。</w:t>
      </w:r>
    </w:p>
    <w:p w14:paraId="37461A16">
      <w:pPr>
        <w:spacing w:line="360" w:lineRule="auto"/>
        <w:ind w:firstLine="420"/>
        <w:rPr>
          <w:rFonts w:hint="eastAsia" w:ascii="微软雅黑" w:hAnsi="微软雅黑" w:eastAsia="微软雅黑" w:cs="微软雅黑"/>
          <w:color w:val="auto"/>
          <w:szCs w:val="21"/>
          <w:lang w:eastAsia="zh-CN"/>
        </w:rPr>
      </w:pPr>
      <w:r>
        <w:rPr>
          <w:rFonts w:hint="eastAsia" w:ascii="微软雅黑" w:hAnsi="微软雅黑" w:eastAsia="微软雅黑" w:cs="微软雅黑"/>
          <w:color w:val="auto"/>
          <w:szCs w:val="21"/>
        </w:rPr>
        <w:t>蓝海卓越CP-H1000系列有线无线统一准入认证系统是基于NatShell自主开发的高性能</w:t>
      </w:r>
      <w:r>
        <w:rPr>
          <w:rFonts w:hint="eastAsia" w:ascii="微软雅黑" w:hAnsi="微软雅黑" w:eastAsia="微软雅黑" w:cs="微软雅黑"/>
          <w:color w:val="auto"/>
          <w:szCs w:val="21"/>
          <w:lang w:val="en-US" w:eastAsia="zh-CN"/>
        </w:rPr>
        <w:t>底层RADIUS和PORTAL</w:t>
      </w:r>
      <w:r>
        <w:rPr>
          <w:rFonts w:hint="eastAsia" w:ascii="微软雅黑" w:hAnsi="微软雅黑" w:eastAsia="微软雅黑" w:cs="微软雅黑"/>
          <w:color w:val="auto"/>
          <w:szCs w:val="21"/>
        </w:rPr>
        <w:t>系统，采用功能模块松耦合，采用标准协议，支持系统耦合与开放的整体架构、功能模块耦合度、协议、接口开放程度和标准程度对应用系统开发</w:t>
      </w:r>
      <w:r>
        <w:rPr>
          <w:rFonts w:hint="eastAsia" w:ascii="微软雅黑" w:hAnsi="微软雅黑" w:eastAsia="微软雅黑" w:cs="微软雅黑"/>
          <w:color w:val="auto"/>
          <w:szCs w:val="21"/>
          <w:lang w:eastAsia="zh-CN"/>
        </w:rPr>
        <w:t>。</w:t>
      </w:r>
    </w:p>
    <w:p w14:paraId="1067EB1B">
      <w:pPr>
        <w:spacing w:line="360" w:lineRule="auto"/>
        <w:ind w:firstLine="42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蓝海卓越CP-H1000系列有线无线统一准入认证系统可采用桥接、NAT或旁路部署模式，适用于任意网络，为用户提供Portal认证，授权，实时控制，配合Portal服务器中自带的认证计费管理平台，完成开户、建立套餐、认证上网、计费管理、统计分析等功能。用户、套餐、计费策略、账务等核心内容统一集中管理。支持主流认证方式如中移Portal2.0、802.1X、PPPOE等，并实现灵活的账号管控策略，包括账号漫游管理，单账户允许终端数量管理、AAA/本地账号逻辑控制及自动翻译。管理员可以分级分权进行管理，用户可分级分权自助服务。</w:t>
      </w:r>
    </w:p>
    <w:p w14:paraId="261505AC">
      <w:pPr>
        <w:spacing w:line="360" w:lineRule="auto"/>
        <w:ind w:firstLine="42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Portal组件可实现灵活可定制的Portal页面，包括不同终端屏幕尺寸类型提供定制适配的页面、页面元素可针对客户定制化等，并且基于中移Portal2.0标准协议，兼容主流Bras、AC设备。</w:t>
      </w:r>
    </w:p>
    <w:p w14:paraId="40AD194D">
      <w:pPr>
        <w:spacing w:line="360" w:lineRule="auto"/>
        <w:jc w:val="center"/>
        <w:rPr>
          <w:rFonts w:hint="eastAsia" w:ascii="微软雅黑" w:hAnsi="微软雅黑" w:eastAsia="微软雅黑" w:cs="微软雅黑"/>
          <w:color w:val="auto"/>
          <w:szCs w:val="21"/>
        </w:rPr>
      </w:pPr>
      <w:r>
        <w:rPr>
          <w:rFonts w:hint="eastAsia" w:ascii="微软雅黑" w:hAnsi="微软雅黑" w:eastAsia="微软雅黑" w:cs="微软雅黑"/>
          <w:color w:val="auto"/>
        </w:rPr>
        <w:drawing>
          <wp:inline distT="0" distB="0" distL="114300" distR="114300">
            <wp:extent cx="5490845" cy="2922270"/>
            <wp:effectExtent l="0" t="0" r="14605" b="11430"/>
            <wp:docPr id="5" name="图片 3" descr="ee81392aeefa41bef111c1247c65d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ee81392aeefa41bef111c1247c65dab"/>
                    <pic:cNvPicPr>
                      <a:picLocks noChangeAspect="1"/>
                    </pic:cNvPicPr>
                  </pic:nvPicPr>
                  <pic:blipFill>
                    <a:blip r:embed="rId10"/>
                    <a:stretch>
                      <a:fillRect/>
                    </a:stretch>
                  </pic:blipFill>
                  <pic:spPr>
                    <a:xfrm>
                      <a:off x="0" y="0"/>
                      <a:ext cx="5490845" cy="2922270"/>
                    </a:xfrm>
                    <a:prstGeom prst="rect">
                      <a:avLst/>
                    </a:prstGeom>
                    <a:noFill/>
                    <a:ln>
                      <a:noFill/>
                    </a:ln>
                  </pic:spPr>
                </pic:pic>
              </a:graphicData>
            </a:graphic>
          </wp:inline>
        </w:drawing>
      </w:r>
    </w:p>
    <w:p w14:paraId="3B6ACE7C">
      <w:pPr>
        <w:spacing w:line="360" w:lineRule="auto"/>
        <w:ind w:firstLine="420"/>
        <w:rPr>
          <w:rFonts w:hint="eastAsia" w:ascii="微软雅黑" w:hAnsi="微软雅黑" w:eastAsia="微软雅黑" w:cs="微软雅黑"/>
          <w:color w:val="auto"/>
          <w:szCs w:val="21"/>
        </w:rPr>
      </w:pPr>
    </w:p>
    <w:p w14:paraId="0FDDEACD">
      <w:pPr>
        <w:ind w:firstLine="420"/>
        <w:rPr>
          <w:rFonts w:hint="eastAsia" w:ascii="微软雅黑" w:hAnsi="微软雅黑" w:eastAsia="微软雅黑" w:cs="微软雅黑"/>
          <w:color w:val="auto"/>
          <w:szCs w:val="21"/>
        </w:rPr>
      </w:pPr>
    </w:p>
    <w:p w14:paraId="65CBCA96">
      <w:pPr>
        <w:jc w:val="center"/>
        <w:rPr>
          <w:rFonts w:hint="eastAsia" w:ascii="微软雅黑" w:hAnsi="微软雅黑" w:eastAsia="微软雅黑" w:cs="微软雅黑"/>
          <w:color w:val="auto"/>
          <w:sz w:val="24"/>
        </w:rPr>
      </w:pPr>
    </w:p>
    <w:p w14:paraId="75DE0961">
      <w:pPr>
        <w:jc w:val="center"/>
        <w:rPr>
          <w:rFonts w:hint="eastAsia" w:ascii="微软雅黑" w:hAnsi="微软雅黑" w:eastAsia="微软雅黑" w:cs="微软雅黑"/>
          <w:color w:val="auto"/>
        </w:rPr>
      </w:pPr>
      <w:r>
        <w:rPr>
          <w:rFonts w:hint="eastAsia" w:ascii="微软雅黑" w:hAnsi="微软雅黑" w:eastAsia="微软雅黑" w:cs="微软雅黑"/>
          <w:color w:val="auto"/>
          <w:sz w:val="24"/>
        </w:rPr>
        <w:t>图片示意，仅供参考</w:t>
      </w:r>
    </w:p>
    <w:p w14:paraId="242FF0AF">
      <w:pPr>
        <w:pStyle w:val="4"/>
        <w:bidi w:val="0"/>
        <w:rPr>
          <w:rFonts w:hint="eastAsia" w:ascii="微软雅黑" w:hAnsi="微软雅黑" w:eastAsia="微软雅黑" w:cs="微软雅黑"/>
          <w:color w:val="auto"/>
          <w:sz w:val="28"/>
          <w:szCs w:val="28"/>
        </w:rPr>
      </w:pPr>
      <w:bookmarkStart w:id="27" w:name="_Toc23504"/>
      <w:bookmarkStart w:id="28" w:name="_Toc531195913"/>
      <w:r>
        <w:rPr>
          <w:rFonts w:hint="eastAsia" w:ascii="微软雅黑" w:hAnsi="微软雅黑" w:eastAsia="微软雅黑" w:cs="微软雅黑"/>
          <w:color w:val="auto"/>
          <w:sz w:val="28"/>
          <w:szCs w:val="28"/>
        </w:rPr>
        <w:t>主要特点</w:t>
      </w:r>
      <w:bookmarkEnd w:id="27"/>
      <w:bookmarkEnd w:id="28"/>
    </w:p>
    <w:p w14:paraId="6B1E09AB">
      <w:pPr>
        <w:numPr>
          <w:ilvl w:val="0"/>
          <w:numId w:val="0"/>
        </w:numPr>
        <w:spacing w:line="360" w:lineRule="auto"/>
        <w:ind w:leftChars="0"/>
        <w:rPr>
          <w:rFonts w:hint="eastAsia" w:ascii="微软雅黑" w:hAnsi="微软雅黑" w:eastAsia="微软雅黑" w:cs="微软雅黑"/>
          <w:b/>
          <w:color w:val="auto"/>
          <w:sz w:val="24"/>
          <w:szCs w:val="24"/>
        </w:rPr>
      </w:pPr>
      <w:bookmarkStart w:id="29" w:name="_Toc531195914"/>
      <w:bookmarkStart w:id="30" w:name="_Toc3813"/>
      <w:r>
        <w:rPr>
          <w:rFonts w:hint="eastAsia" w:ascii="微软雅黑" w:hAnsi="微软雅黑" w:eastAsia="微软雅黑" w:cs="微软雅黑"/>
          <w:b/>
          <w:color w:val="auto"/>
          <w:sz w:val="24"/>
          <w:szCs w:val="24"/>
        </w:rPr>
        <w:t>支持多协议</w:t>
      </w:r>
      <w:bookmarkEnd w:id="29"/>
      <w:bookmarkEnd w:id="30"/>
    </w:p>
    <w:p w14:paraId="0E843108">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支持市场上主流的华为Portal 1.0、2.0，CMCC 1.0、2.0协议和标准Raidus认证规范，可以同支持华为Portal协议或CMCC协议的AC、交换机、BRAS以及其他网关类设备进行对接，实现灵活部署和快速交付；</w:t>
      </w:r>
    </w:p>
    <w:p w14:paraId="54A64C0F">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支持任意使用HTTP提交等方式的NAS设备对接使用</w:t>
      </w:r>
      <w:r>
        <w:rPr>
          <w:rFonts w:hint="eastAsia" w:ascii="微软雅黑" w:hAnsi="微软雅黑" w:eastAsia="微软雅黑" w:cs="微软雅黑"/>
          <w:color w:val="auto"/>
          <w:szCs w:val="21"/>
          <w:lang w:eastAsia="zh-CN"/>
        </w:rPr>
        <w:t>。</w:t>
      </w:r>
    </w:p>
    <w:p w14:paraId="4E790623">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31" w:name="_Toc21976"/>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AAA转发</w:t>
      </w:r>
      <w:bookmarkEnd w:id="31"/>
    </w:p>
    <w:p w14:paraId="5279F9FC">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支持与AC/BRAS对接后，向第三方AAA服务器进行认证和记帐的转发，并在转发过程中进行数据记录。</w:t>
      </w:r>
    </w:p>
    <w:p w14:paraId="601B8F8A">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32" w:name="_Toc8343"/>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短信认证</w:t>
      </w:r>
      <w:bookmarkEnd w:id="32"/>
    </w:p>
    <w:p w14:paraId="25240802">
      <w:pPr>
        <w:numPr>
          <w:ilvl w:val="0"/>
          <w:numId w:val="9"/>
        </w:numPr>
        <w:spacing w:line="360" w:lineRule="auto"/>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支持使用内置帐号密码登录。</w:t>
      </w:r>
    </w:p>
    <w:p w14:paraId="28AD2255">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支持通过展示PORTAL页面后点击按纽实现一键登录。</w:t>
      </w:r>
    </w:p>
    <w:p w14:paraId="599EAD0A">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33" w:name="_Toc24832"/>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帐号密码/一键登录</w:t>
      </w:r>
      <w:bookmarkEnd w:id="33"/>
    </w:p>
    <w:p w14:paraId="4279E08A">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支持与AC/BRAS对接后，向第三方AAA服务器进行认证和记帐的转发，并在转发过程中进行数据记录。</w:t>
      </w:r>
    </w:p>
    <w:p w14:paraId="2D9F7182">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34" w:name="_Toc32648"/>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PEAP与EAP-SIM认证</w:t>
      </w:r>
      <w:bookmarkEnd w:id="34"/>
    </w:p>
    <w:p w14:paraId="336CD497">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支持手机终端采用PEAP认证或是EAP-SIM认证，实现更高级别的安全认证。</w:t>
      </w:r>
    </w:p>
    <w:p w14:paraId="4A9E84A7">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35" w:name="_Toc32666"/>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802.1X认证</w:t>
      </w:r>
      <w:bookmarkEnd w:id="35"/>
    </w:p>
    <w:p w14:paraId="0E11728F">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通过与交换机或是NAC联动，实现802.1X认证。</w:t>
      </w:r>
    </w:p>
    <w:p w14:paraId="0BEC791B">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36" w:name="_Toc15253"/>
      <w:r>
        <w:rPr>
          <w:rFonts w:hint="eastAsia" w:ascii="微软雅黑" w:hAnsi="微软雅黑" w:eastAsia="微软雅黑" w:cs="微软雅黑"/>
          <w:b/>
          <w:color w:val="auto"/>
          <w:sz w:val="24"/>
          <w:szCs w:val="24"/>
        </w:rPr>
        <w:t>支持APP认证</w:t>
      </w:r>
      <w:bookmarkEnd w:id="36"/>
    </w:p>
    <w:p w14:paraId="47BEC0A5">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基于策略的判断，可以实现基于MAC地址的无感知认证、用户二次登录无感知认证，用户二次登录推PORTAL免认证。</w:t>
      </w:r>
    </w:p>
    <w:p w14:paraId="50566388">
      <w:pPr>
        <w:numPr>
          <w:ilvl w:val="0"/>
          <w:numId w:val="0"/>
        </w:numPr>
        <w:spacing w:line="360" w:lineRule="auto"/>
        <w:ind w:leftChars="0"/>
        <w:rPr>
          <w:rFonts w:hint="eastAsia" w:ascii="微软雅黑" w:hAnsi="微软雅黑" w:eastAsia="微软雅黑" w:cs="微软雅黑"/>
          <w:b/>
          <w:color w:val="auto"/>
          <w:sz w:val="24"/>
          <w:szCs w:val="24"/>
        </w:rPr>
      </w:pPr>
      <w:bookmarkStart w:id="37" w:name="_Toc9599"/>
      <w:r>
        <w:rPr>
          <w:rFonts w:hint="eastAsia" w:ascii="微软雅黑" w:hAnsi="微软雅黑" w:eastAsia="微软雅黑" w:cs="微软雅黑"/>
          <w:b/>
          <w:color w:val="auto"/>
          <w:sz w:val="24"/>
          <w:szCs w:val="24"/>
        </w:rPr>
        <w:t>支持LDAP认证</w:t>
      </w:r>
      <w:bookmarkEnd w:id="37"/>
    </w:p>
    <w:p w14:paraId="645AF69C">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通过与WINDOWS域认证结合，实现企业的统一身份认证和权限下发。</w:t>
      </w:r>
    </w:p>
    <w:p w14:paraId="1CB4DFED">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38" w:name="_Toc23364"/>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第三方数据源认证</w:t>
      </w:r>
      <w:bookmarkEnd w:id="38"/>
    </w:p>
    <w:p w14:paraId="50029F79">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与任意第三方数据源对接，实现认证，如一卡通、OA、或任意第三方数据库，以及基于身份证的刷卡认证。</w:t>
      </w:r>
    </w:p>
    <w:p w14:paraId="2419E2D2">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39" w:name="_Toc4776"/>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二次认证</w:t>
      </w:r>
      <w:bookmarkEnd w:id="39"/>
    </w:p>
    <w:p w14:paraId="25F6762C">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支持多种二次认证方式，包括：</w:t>
      </w:r>
    </w:p>
    <w:p w14:paraId="4DDB28DF">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AAA转发，用户的PORTAL认证请求，直接发送到学校的AAA服务器认证，AAA服务器经过认证后，将认证请求直接转发给运营商的AAA服务器。</w:t>
      </w:r>
    </w:p>
    <w:p w14:paraId="29BF7602">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用户的PORTAL认证请求，先在学校的AAA内部完成第一次认证，认证成功，PORTAL服务器向BRAS发起认证，由BRAS转到运营商的AAA进行认证</w:t>
      </w:r>
    </w:p>
    <w:p w14:paraId="335E8766">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分两种类型，一种只能访问校园内部资源，属于免费用户。一种可以访问内部资源和完整的互联网资源，属于收费用户。做法是在对用户进行认证后，向BRAS或AC下发不同的RADIUS参数，指定其可以访问不同的资源。</w:t>
      </w:r>
    </w:p>
    <w:p w14:paraId="4D1F427E">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外网同时接入2-3家运营商，可能有移动、联通、移动。各家的用户，在输入自己的帐号后，首先要在校园的AAA进行一次认证，再由学校的AAA根据用户类别分配到不同的运营商进行二次认证。做法是，在学校的AAA上设定不同的区域，如移动、联通、移动三个区域，用户只能属于一个区域，具备该区域独有的属性，PORTAL与BARS、AAA交互完成后，由学校的AAA返回认证结果，并将该属性下发给BARS设备，BRAS设备收到该属性后，会立即到其指定的运营商的AAA进行二次认证。属性名称为：tunnel-server-endpoint。</w:t>
      </w:r>
    </w:p>
    <w:p w14:paraId="4CFADDCC">
      <w:pPr>
        <w:numPr>
          <w:ilvl w:val="0"/>
          <w:numId w:val="0"/>
        </w:numPr>
        <w:spacing w:line="360" w:lineRule="auto"/>
        <w:ind w:leftChars="0"/>
        <w:rPr>
          <w:rFonts w:hint="eastAsia" w:ascii="微软雅黑" w:hAnsi="微软雅黑" w:eastAsia="微软雅黑" w:cs="微软雅黑"/>
          <w:b/>
          <w:color w:val="auto"/>
          <w:sz w:val="24"/>
          <w:szCs w:val="24"/>
        </w:rPr>
      </w:pPr>
      <w:bookmarkStart w:id="40" w:name="_Toc13400"/>
      <w:bookmarkStart w:id="41" w:name="_Toc531195915"/>
      <w:r>
        <w:rPr>
          <w:rFonts w:hint="eastAsia" w:ascii="微软雅黑" w:hAnsi="微软雅黑" w:eastAsia="微软雅黑" w:cs="微软雅黑"/>
          <w:b/>
          <w:color w:val="auto"/>
          <w:sz w:val="24"/>
          <w:szCs w:val="24"/>
        </w:rPr>
        <w:t>支持多厂商NAS设备</w:t>
      </w:r>
      <w:bookmarkEnd w:id="40"/>
      <w:bookmarkEnd w:id="41"/>
    </w:p>
    <w:p w14:paraId="24F583F0">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多NAS支持：支持对接多个NAS设备，向多个NAC设备网络用户推送不同的认证页    面；</w:t>
      </w:r>
    </w:p>
    <w:p w14:paraId="79D3D182">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支持华为、中兴、</w:t>
      </w:r>
      <w:r>
        <w:rPr>
          <w:rFonts w:hint="eastAsia" w:ascii="微软雅黑" w:hAnsi="微软雅黑" w:eastAsia="微软雅黑" w:cs="微软雅黑"/>
          <w:color w:val="auto"/>
          <w:szCs w:val="21"/>
          <w:lang w:val="en-US" w:eastAsia="zh-CN"/>
        </w:rPr>
        <w:t>浪潮、</w:t>
      </w:r>
      <w:r>
        <w:rPr>
          <w:rFonts w:hint="eastAsia" w:ascii="微软雅黑" w:hAnsi="微软雅黑" w:eastAsia="微软雅黑" w:cs="微软雅黑"/>
          <w:color w:val="auto"/>
          <w:szCs w:val="21"/>
        </w:rPr>
        <w:t>H3C、JUNIPER、爱立信、迪普、京信、傲天动联、寰创、西加云杉、汉明、锐捷、TPLINK、PANABIT、爱快、蓝海卓越、Microtik......等主流厂商</w:t>
      </w:r>
      <w:r>
        <w:rPr>
          <w:rFonts w:hint="eastAsia" w:ascii="微软雅黑" w:hAnsi="微软雅黑" w:eastAsia="微软雅黑" w:cs="微软雅黑"/>
          <w:color w:val="auto"/>
          <w:szCs w:val="21"/>
          <w:lang w:val="en-US" w:eastAsia="zh-CN"/>
        </w:rPr>
        <w:t>AC/BRAS/网关</w:t>
      </w:r>
      <w:r>
        <w:rPr>
          <w:rFonts w:hint="eastAsia" w:ascii="微软雅黑" w:hAnsi="微软雅黑" w:eastAsia="微软雅黑" w:cs="微软雅黑"/>
          <w:color w:val="auto"/>
          <w:szCs w:val="21"/>
        </w:rPr>
        <w:t>产品的RADIUS和PORTAL对接；</w:t>
      </w:r>
    </w:p>
    <w:p w14:paraId="28C2E1A4">
      <w:pPr>
        <w:numPr>
          <w:ilvl w:val="0"/>
          <w:numId w:val="0"/>
        </w:numPr>
        <w:spacing w:line="360" w:lineRule="auto"/>
        <w:ind w:leftChars="0"/>
        <w:rPr>
          <w:rFonts w:hint="eastAsia" w:ascii="微软雅黑" w:hAnsi="微软雅黑" w:eastAsia="微软雅黑" w:cs="微软雅黑"/>
          <w:b/>
          <w:color w:val="auto"/>
          <w:sz w:val="24"/>
          <w:szCs w:val="24"/>
        </w:rPr>
      </w:pPr>
      <w:bookmarkStart w:id="42" w:name="_Toc531195917"/>
      <w:bookmarkStart w:id="43" w:name="_Toc30563"/>
      <w:r>
        <w:rPr>
          <w:rFonts w:hint="eastAsia" w:ascii="微软雅黑" w:hAnsi="微软雅黑" w:eastAsia="微软雅黑" w:cs="微软雅黑"/>
          <w:b/>
          <w:color w:val="auto"/>
          <w:sz w:val="24"/>
          <w:szCs w:val="24"/>
        </w:rPr>
        <w:t>优越的前端页面编辑体验</w:t>
      </w:r>
      <w:bookmarkEnd w:id="42"/>
      <w:bookmarkEnd w:id="43"/>
    </w:p>
    <w:p w14:paraId="572F4EBE">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认证页面自定义</w:t>
      </w:r>
      <w:r>
        <w:rPr>
          <w:rFonts w:hint="eastAsia" w:ascii="微软雅黑" w:hAnsi="微软雅黑" w:eastAsia="微软雅黑" w:cs="微软雅黑"/>
          <w:color w:val="auto"/>
          <w:szCs w:val="21"/>
        </w:rPr>
        <w:t>：根据蓝海卓越认证页面定制规范，用户可以很方便使用任意网页编辑语言设计自己的认证页面样式，以及认证成功页面的样式，同时也可以设置认证成功页面显示的时间；</w:t>
      </w:r>
    </w:p>
    <w:p w14:paraId="4DF88B65">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WEB编辑</w:t>
      </w:r>
      <w:r>
        <w:rPr>
          <w:rFonts w:hint="eastAsia" w:ascii="微软雅黑" w:hAnsi="微软雅黑" w:eastAsia="微软雅黑" w:cs="微软雅黑"/>
          <w:color w:val="auto"/>
          <w:szCs w:val="21"/>
        </w:rPr>
        <w:t>：PORTAL认证页面，可以通过WEB管理界面进行编辑，可以对图片、文字、链接、颜色、认证方式等内容进行修改和编辑，使之符合不同场景的使用需求；</w:t>
      </w:r>
    </w:p>
    <w:p w14:paraId="467E71F3">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URL跳转</w:t>
      </w:r>
      <w:r>
        <w:rPr>
          <w:rFonts w:hint="eastAsia" w:ascii="微软雅黑" w:hAnsi="微软雅黑" w:eastAsia="微软雅黑" w:cs="微软雅黑"/>
          <w:color w:val="auto"/>
          <w:szCs w:val="21"/>
        </w:rPr>
        <w:t>：支持用户认证成功后强制跳转至某URL；</w:t>
      </w:r>
    </w:p>
    <w:p w14:paraId="56C4D498">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终端自适应</w:t>
      </w:r>
      <w:r>
        <w:rPr>
          <w:rFonts w:hint="eastAsia" w:ascii="微软雅黑" w:hAnsi="微软雅黑" w:eastAsia="微软雅黑" w:cs="微软雅黑"/>
          <w:color w:val="auto"/>
          <w:szCs w:val="21"/>
        </w:rPr>
        <w:t>：认证页面会根据终端类型的不同，推送不同的认证页面形式，如PC和手机推送不同的PORTAL页面，或安卓和IOS推送不同的PORTAL页面；</w:t>
      </w:r>
    </w:p>
    <w:p w14:paraId="071AB4C3">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认证前端分离</w:t>
      </w:r>
      <w:r>
        <w:rPr>
          <w:rFonts w:hint="eastAsia" w:ascii="微软雅黑" w:hAnsi="微软雅黑" w:eastAsia="微软雅黑" w:cs="微软雅黑"/>
          <w:color w:val="auto"/>
          <w:szCs w:val="21"/>
        </w:rPr>
        <w:t>：支持认证前端页面和Portal服务器分离，用户可以随意指定前端WEB认证页面地址；</w:t>
      </w:r>
    </w:p>
    <w:p w14:paraId="48A1F03B">
      <w:pPr>
        <w:numPr>
          <w:ilvl w:val="0"/>
          <w:numId w:val="0"/>
        </w:numPr>
        <w:spacing w:line="360" w:lineRule="auto"/>
        <w:ind w:leftChars="0"/>
        <w:rPr>
          <w:rFonts w:hint="eastAsia" w:ascii="微软雅黑" w:hAnsi="微软雅黑" w:eastAsia="微软雅黑" w:cs="微软雅黑"/>
          <w:b/>
          <w:color w:val="auto"/>
          <w:sz w:val="24"/>
          <w:szCs w:val="24"/>
        </w:rPr>
      </w:pPr>
      <w:bookmarkStart w:id="44" w:name="_Toc531195918"/>
      <w:bookmarkStart w:id="45" w:name="_Toc30430"/>
      <w:r>
        <w:rPr>
          <w:rFonts w:hint="eastAsia" w:ascii="微软雅黑" w:hAnsi="微软雅黑" w:eastAsia="微软雅黑" w:cs="微软雅黑"/>
          <w:b/>
          <w:color w:val="auto"/>
          <w:sz w:val="24"/>
          <w:szCs w:val="24"/>
        </w:rPr>
        <w:t>灵活的PORTAL模板推送策略</w:t>
      </w:r>
      <w:bookmarkEnd w:id="44"/>
      <w:bookmarkEnd w:id="45"/>
    </w:p>
    <w:p w14:paraId="29D30BC1">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PORTAL推送策略</w:t>
      </w:r>
      <w:r>
        <w:rPr>
          <w:rFonts w:hint="eastAsia" w:ascii="微软雅黑" w:hAnsi="微软雅黑" w:eastAsia="微软雅黑" w:cs="微软雅黑"/>
          <w:color w:val="auto"/>
          <w:szCs w:val="21"/>
        </w:rPr>
        <w:t>：根据4W（When、Where、What）规则设置终端用户的认证页面展示策略，即可以指定时间、指定AP组、指定SSID、推送指定内容；</w:t>
      </w:r>
    </w:p>
    <w:p w14:paraId="070764D4">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默认策略</w:t>
      </w:r>
      <w:r>
        <w:rPr>
          <w:rFonts w:hint="eastAsia" w:ascii="微软雅黑" w:hAnsi="微软雅黑" w:eastAsia="微软雅黑" w:cs="微软雅黑"/>
          <w:color w:val="auto"/>
          <w:szCs w:val="21"/>
        </w:rPr>
        <w:t>：当现有的策略不能够匹配时，则终端弹出的Portal认证页面内容为默认策略中指定的模板；</w:t>
      </w:r>
    </w:p>
    <w:p w14:paraId="6E9680AC">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策略元素管理</w:t>
      </w:r>
      <w:r>
        <w:rPr>
          <w:rFonts w:hint="eastAsia" w:ascii="微软雅黑" w:hAnsi="微软雅黑" w:eastAsia="微软雅黑" w:cs="微软雅黑"/>
          <w:color w:val="auto"/>
          <w:szCs w:val="21"/>
        </w:rPr>
        <w:t>：可以对策略设定中的</w:t>
      </w:r>
      <w:r>
        <w:rPr>
          <w:rFonts w:hint="eastAsia" w:ascii="微软雅黑" w:hAnsi="微软雅黑" w:eastAsia="微软雅黑" w:cs="微软雅黑"/>
          <w:color w:val="auto"/>
          <w:szCs w:val="21"/>
          <w:lang w:val="en-US" w:eastAsia="zh-CN"/>
        </w:rPr>
        <w:t>多个元素进行管理配置，包括</w:t>
      </w:r>
      <w:r>
        <w:rPr>
          <w:rFonts w:hint="eastAsia" w:ascii="微软雅黑" w:hAnsi="微软雅黑" w:eastAsia="微软雅黑" w:cs="微软雅黑"/>
          <w:color w:val="auto"/>
          <w:szCs w:val="21"/>
        </w:rPr>
        <w:t>：</w:t>
      </w:r>
    </w:p>
    <w:p w14:paraId="2B0318C9">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AP组</w:t>
      </w:r>
    </w:p>
    <w:p w14:paraId="678DAEB9">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SSID</w:t>
      </w:r>
    </w:p>
    <w:p w14:paraId="0EF470DA">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APID</w:t>
      </w:r>
    </w:p>
    <w:p w14:paraId="4D0ECFF1">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用户组</w:t>
      </w:r>
    </w:p>
    <w:p w14:paraId="12CDD855">
      <w:pPr>
        <w:numPr>
          <w:ilvl w:val="1"/>
          <w:numId w:val="9"/>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时间</w:t>
      </w:r>
      <w:r>
        <w:rPr>
          <w:rFonts w:hint="eastAsia" w:ascii="微软雅黑" w:hAnsi="微软雅黑" w:eastAsia="微软雅黑" w:cs="微软雅黑"/>
          <w:color w:val="auto"/>
          <w:szCs w:val="21"/>
          <w:lang w:val="en-US" w:eastAsia="zh-CN"/>
        </w:rPr>
        <w:t>组</w:t>
      </w:r>
    </w:p>
    <w:p w14:paraId="6D638BAB">
      <w:pPr>
        <w:numPr>
          <w:ilvl w:val="0"/>
          <w:numId w:val="9"/>
        </w:numPr>
        <w:spacing w:line="360" w:lineRule="auto"/>
        <w:rPr>
          <w:rFonts w:hint="eastAsia" w:ascii="微软雅黑" w:hAnsi="微软雅黑" w:eastAsia="微软雅黑" w:cs="微软雅黑"/>
          <w:b w:val="0"/>
          <w:bCs/>
          <w:color w:val="auto"/>
          <w:szCs w:val="21"/>
        </w:rPr>
      </w:pPr>
      <w:r>
        <w:rPr>
          <w:rFonts w:hint="eastAsia" w:ascii="微软雅黑" w:hAnsi="微软雅黑" w:eastAsia="微软雅黑" w:cs="微软雅黑"/>
          <w:b/>
          <w:color w:val="auto"/>
          <w:szCs w:val="21"/>
        </w:rPr>
        <w:t>重定向URL参数配置</w:t>
      </w:r>
      <w:r>
        <w:rPr>
          <w:rFonts w:hint="eastAsia" w:ascii="微软雅黑" w:hAnsi="微软雅黑" w:eastAsia="微软雅黑" w:cs="微软雅黑"/>
          <w:b/>
          <w:color w:val="auto"/>
          <w:szCs w:val="21"/>
          <w:lang w:eastAsia="zh-CN"/>
        </w:rPr>
        <w:t>：</w:t>
      </w:r>
      <w:r>
        <w:rPr>
          <w:rFonts w:hint="eastAsia" w:ascii="微软雅黑" w:hAnsi="微软雅黑" w:eastAsia="微软雅黑" w:cs="微软雅黑"/>
          <w:b w:val="0"/>
          <w:bCs/>
          <w:color w:val="auto"/>
          <w:szCs w:val="21"/>
          <w:lang w:val="en-US" w:eastAsia="zh-CN"/>
        </w:rPr>
        <w:t>可以修改与AC/BRAS对接的PORTAL参数，方便与各品牌AC/BRAS产品对接。</w:t>
      </w:r>
    </w:p>
    <w:p w14:paraId="3526F95A">
      <w:pPr>
        <w:spacing w:line="360" w:lineRule="auto"/>
        <w:rPr>
          <w:rFonts w:hint="eastAsia" w:ascii="微软雅黑" w:hAnsi="微软雅黑" w:eastAsia="微软雅黑" w:cs="微软雅黑"/>
          <w:color w:val="auto"/>
          <w:szCs w:val="21"/>
        </w:rPr>
      </w:pPr>
    </w:p>
    <w:p w14:paraId="2B4D95D5">
      <w:pPr>
        <w:numPr>
          <w:ilvl w:val="0"/>
          <w:numId w:val="0"/>
        </w:numPr>
        <w:spacing w:line="360" w:lineRule="auto"/>
        <w:ind w:leftChars="0"/>
        <w:rPr>
          <w:rFonts w:hint="eastAsia" w:ascii="微软雅黑" w:hAnsi="微软雅黑" w:eastAsia="微软雅黑" w:cs="微软雅黑"/>
          <w:b/>
          <w:color w:val="auto"/>
          <w:sz w:val="24"/>
          <w:szCs w:val="24"/>
        </w:rPr>
      </w:pPr>
      <w:bookmarkStart w:id="46" w:name="_Toc7109"/>
      <w:bookmarkStart w:id="47" w:name="_Toc531195919"/>
      <w:r>
        <w:rPr>
          <w:rFonts w:hint="eastAsia" w:ascii="微软雅黑" w:hAnsi="微软雅黑" w:eastAsia="微软雅黑" w:cs="微软雅黑"/>
          <w:b/>
          <w:color w:val="auto"/>
          <w:sz w:val="24"/>
          <w:szCs w:val="24"/>
        </w:rPr>
        <w:t>多种认证方式支持</w:t>
      </w:r>
      <w:bookmarkEnd w:id="46"/>
      <w:bookmarkEnd w:id="47"/>
    </w:p>
    <w:p w14:paraId="4408BD28">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短信认证</w:t>
      </w:r>
      <w:r>
        <w:rPr>
          <w:rFonts w:hint="eastAsia" w:ascii="微软雅黑" w:hAnsi="微软雅黑" w:eastAsia="微软雅黑" w:cs="微软雅黑"/>
          <w:color w:val="auto"/>
          <w:szCs w:val="21"/>
        </w:rPr>
        <w:t>：短信认证属于基础型同时又是使用范围最广的认证方式。使用人群不受限制，商业、企业等机构的员工、访客皆受用。同时也适用于需要强制身份认证和行为记录的场景；</w:t>
      </w:r>
    </w:p>
    <w:p w14:paraId="1E214FE0">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微信认证</w:t>
      </w:r>
      <w:r>
        <w:rPr>
          <w:rFonts w:hint="eastAsia" w:ascii="微软雅黑" w:hAnsi="微软雅黑" w:eastAsia="微软雅黑" w:cs="微软雅黑"/>
          <w:color w:val="auto"/>
          <w:szCs w:val="21"/>
        </w:rPr>
        <w:t>：由于微信强大的营销价值，微信连WiFi经常被用于超大型商业广场、连锁超市、银行网店、商业地产、智慧城市等大型营销型场所；</w:t>
      </w:r>
    </w:p>
    <w:p w14:paraId="46479233">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帐号密码认证</w:t>
      </w:r>
      <w:r>
        <w:rPr>
          <w:rFonts w:hint="eastAsia" w:ascii="微软雅黑" w:hAnsi="微软雅黑" w:eastAsia="微软雅黑" w:cs="微软雅黑"/>
          <w:color w:val="auto"/>
          <w:szCs w:val="21"/>
        </w:rPr>
        <w:t>：针对企业员工，推荐使用用户名密码认证与临时账号，在认证方式上将员工、访客分离，另根据业务实际需求调整网络带宽、流量、上网时长等，将传统的以“网络资源为导向”变成以“业务为导向”的用网管控，还可将多分支机构员工入网进行整合，通过无感知认证，实现全网架构，一次认证，移动通行；</w:t>
      </w:r>
    </w:p>
    <w:p w14:paraId="193698CE">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一键登录认证</w:t>
      </w:r>
      <w:r>
        <w:rPr>
          <w:rFonts w:hint="eastAsia" w:ascii="微软雅黑" w:hAnsi="微软雅黑" w:eastAsia="微软雅黑" w:cs="微软雅黑"/>
          <w:color w:val="auto"/>
          <w:szCs w:val="21"/>
        </w:rPr>
        <w:t>：适用于为了简化客户接入无线网络的步骤、节省客户时间、以及保护客户个人隐私的上网认证方式；</w:t>
      </w:r>
    </w:p>
    <w:p w14:paraId="494402BD">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访客扫码认证</w:t>
      </w:r>
      <w:r>
        <w:rPr>
          <w:rFonts w:hint="eastAsia" w:ascii="微软雅黑" w:hAnsi="微软雅黑" w:eastAsia="微软雅黑" w:cs="微软雅黑"/>
          <w:color w:val="auto"/>
          <w:szCs w:val="21"/>
        </w:rPr>
        <w:t>：当访客进入访问网络空间，需被访人扫描二维码并进行授权，然后访客才可以使用网络，这种一对一的访客准入形式使得入网访客有迹可循，也在最大程度上保证了网络准入的安全；</w:t>
      </w:r>
    </w:p>
    <w:p w14:paraId="68BA4B9D">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AD域认证</w:t>
      </w:r>
      <w:r>
        <w:rPr>
          <w:rFonts w:hint="eastAsia" w:ascii="微软雅黑" w:hAnsi="微软雅黑" w:eastAsia="微软雅黑" w:cs="微软雅黑"/>
          <w:color w:val="auto"/>
          <w:szCs w:val="21"/>
        </w:rPr>
        <w:t>：应用于企业员工上网的身份认证和审计的认证方式，通过蓝海卓越认证计费平台与企业的域认证结合，不仅可以实现员工身份准入，权限控制，安全审计等功能，同时实现了企业员工统一管理，减少了重复管理的麻烦，减轻了管理人员的负担</w:t>
      </w:r>
    </w:p>
    <w:p w14:paraId="43EE9AD9">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APP认证</w:t>
      </w:r>
      <w:r>
        <w:rPr>
          <w:rFonts w:hint="eastAsia" w:ascii="微软雅黑" w:hAnsi="微软雅黑" w:eastAsia="微软雅黑" w:cs="微软雅黑"/>
          <w:color w:val="auto"/>
          <w:szCs w:val="21"/>
        </w:rPr>
        <w:t>：APP认证是以企业自有 APP 作为登录 WIFI 认证入口,帮助增加 APP 的下载使用量；</w:t>
      </w:r>
    </w:p>
    <w:p w14:paraId="71F95974">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第三方数据源认证</w:t>
      </w:r>
      <w:r>
        <w:rPr>
          <w:rFonts w:hint="eastAsia" w:ascii="微软雅黑" w:hAnsi="微软雅黑" w:eastAsia="微软雅黑" w:cs="微软雅黑"/>
          <w:color w:val="auto"/>
          <w:szCs w:val="21"/>
        </w:rPr>
        <w:t>：通过对接企业OA或是用户数据库等第三方数据源进行身份认证，使企业管理方便统一；</w:t>
      </w:r>
    </w:p>
    <w:p w14:paraId="1B4BECD6">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二次认证</w:t>
      </w:r>
      <w:r>
        <w:rPr>
          <w:rFonts w:hint="eastAsia" w:ascii="微软雅黑" w:hAnsi="微软雅黑" w:eastAsia="微软雅黑" w:cs="微软雅黑"/>
          <w:color w:val="auto"/>
          <w:szCs w:val="21"/>
        </w:rPr>
        <w:t>：通常是用于和运营商对接的收费场景，如高校、景区、工厂等环境，用户的帐号先在蓝海卓越的认证平台进行第一次认证，认证失败则直接拒绝，认证成功后，再将认证请求提交到运营商的BRAS和AAA进行认证；</w:t>
      </w:r>
    </w:p>
    <w:p w14:paraId="7BED650F">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MAC二次免认证</w:t>
      </w:r>
      <w:r>
        <w:rPr>
          <w:rFonts w:hint="eastAsia" w:ascii="微软雅黑" w:hAnsi="微软雅黑" w:eastAsia="微软雅黑" w:cs="微软雅黑"/>
          <w:color w:val="auto"/>
          <w:szCs w:val="21"/>
        </w:rPr>
        <w:t>：MAC二次免认证是一种基于MAC地址对用户的网络访问权限进行控制的认证方法，它不需要用户安装任何客户端软件。能实现用户在第一次认证成功后，第二次弹出的是广告页面，无需用户采用认证的方式登录，只需点击一键认证，或是页面倒计时完成自动认证即可；</w:t>
      </w:r>
    </w:p>
    <w:p w14:paraId="5C89C4AE">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MAC无感知认证</w:t>
      </w:r>
      <w:r>
        <w:rPr>
          <w:rFonts w:hint="eastAsia" w:ascii="微软雅黑" w:hAnsi="微软雅黑" w:eastAsia="微软雅黑" w:cs="微软雅黑"/>
          <w:color w:val="auto"/>
          <w:szCs w:val="21"/>
        </w:rPr>
        <w:t>：于MAC地址对用户的网络访问权限进行控制的认证方法，它不需要用户安装任何客户端软件。设备在启动了MAC地址认证的设备上线以后，即启动对该用户的认证操作。认证过程中，不需要用户手动输入用户名或者密码。若该用户认证成功，则允许其访问网络资源，否则该用户的MAC地址就被添加为静默MAC；</w:t>
      </w:r>
    </w:p>
    <w:p w14:paraId="32F68298">
      <w:pPr>
        <w:numPr>
          <w:ilvl w:val="0"/>
          <w:numId w:val="0"/>
        </w:numPr>
        <w:spacing w:line="360" w:lineRule="auto"/>
        <w:ind w:leftChars="0"/>
        <w:rPr>
          <w:rFonts w:hint="eastAsia" w:ascii="微软雅黑" w:hAnsi="微软雅黑" w:eastAsia="微软雅黑" w:cs="微软雅黑"/>
          <w:b/>
          <w:color w:val="auto"/>
          <w:sz w:val="24"/>
          <w:szCs w:val="24"/>
        </w:rPr>
      </w:pPr>
      <w:bookmarkStart w:id="48" w:name="_Toc2938"/>
      <w:bookmarkStart w:id="49" w:name="_Toc531195920"/>
      <w:r>
        <w:rPr>
          <w:rFonts w:hint="eastAsia" w:ascii="微软雅黑" w:hAnsi="微软雅黑" w:eastAsia="微软雅黑" w:cs="微软雅黑"/>
          <w:b/>
          <w:color w:val="auto"/>
          <w:sz w:val="24"/>
          <w:szCs w:val="24"/>
        </w:rPr>
        <w:t>人性化的计费系统</w:t>
      </w:r>
      <w:bookmarkEnd w:id="48"/>
      <w:bookmarkEnd w:id="49"/>
    </w:p>
    <w:p w14:paraId="439B6324">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短信管理</w:t>
      </w:r>
      <w:r>
        <w:rPr>
          <w:rFonts w:hint="eastAsia" w:ascii="微软雅黑" w:hAnsi="微软雅黑" w:eastAsia="微软雅黑" w:cs="微软雅黑"/>
          <w:color w:val="auto"/>
          <w:szCs w:val="21"/>
        </w:rPr>
        <w:t>：可以对使用手机短信认证的用户设置短信密码有效期以及获取短信规则，防止用户一段时间内大量接收短信密码，耗费短信资源；</w:t>
      </w:r>
    </w:p>
    <w:p w14:paraId="17E0B631">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认证计费</w:t>
      </w:r>
      <w:r>
        <w:rPr>
          <w:rFonts w:hint="eastAsia" w:ascii="微软雅黑" w:hAnsi="微软雅黑" w:eastAsia="微软雅黑" w:cs="微软雅黑"/>
          <w:color w:val="auto"/>
          <w:szCs w:val="21"/>
        </w:rPr>
        <w:t>：通过Portal服务器中自带的Radius认证计费系统，完成对终端用户的认证上网并计费，支持标准Radius协议；</w:t>
      </w:r>
    </w:p>
    <w:p w14:paraId="113FCB1D">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开户管理</w:t>
      </w:r>
      <w:r>
        <w:rPr>
          <w:rFonts w:hint="eastAsia" w:ascii="微软雅黑" w:hAnsi="微软雅黑" w:eastAsia="微软雅黑" w:cs="微软雅黑"/>
          <w:color w:val="auto"/>
          <w:szCs w:val="21"/>
        </w:rPr>
        <w:t>：可以在认证计费系统中直接建立账户并选择相应的套餐，用户根据账户信息即可实现在认证页面认证上网，对于手机短信认证用户自动开户；</w:t>
      </w:r>
    </w:p>
    <w:p w14:paraId="62D28383">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套餐管理</w:t>
      </w:r>
      <w:r>
        <w:rPr>
          <w:rFonts w:hint="eastAsia" w:ascii="微软雅黑" w:hAnsi="微软雅黑" w:eastAsia="微软雅黑" w:cs="微软雅黑"/>
          <w:color w:val="auto"/>
          <w:szCs w:val="21"/>
        </w:rPr>
        <w:t>：强大的套餐管理功能，支持对上传、下载、上网周期、累计时间、最大在线时间、密码有效期等参数进行设置，满足各种场合的用户上网控制需求；</w:t>
      </w:r>
    </w:p>
    <w:p w14:paraId="0D7E71B1">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终端MAC绑定</w:t>
      </w:r>
      <w:r>
        <w:rPr>
          <w:rFonts w:hint="eastAsia" w:ascii="微软雅黑" w:hAnsi="微软雅黑" w:eastAsia="微软雅黑" w:cs="微软雅黑"/>
          <w:color w:val="auto"/>
          <w:szCs w:val="21"/>
        </w:rPr>
        <w:t>：用户账户可以绑定该用户第一次上线时的MAC地址，防止用户在多个终    端设备上使用一个账户进行认证上网；</w:t>
      </w:r>
    </w:p>
    <w:p w14:paraId="670FE72A">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NAS绑定</w:t>
      </w:r>
      <w:r>
        <w:rPr>
          <w:rFonts w:hint="eastAsia" w:ascii="微软雅黑" w:hAnsi="微软雅黑" w:eastAsia="微软雅黑" w:cs="微软雅黑"/>
          <w:color w:val="auto"/>
          <w:szCs w:val="21"/>
        </w:rPr>
        <w:t>：用户账户可以绑定该用户第一次上线时的NAS IP地址；</w:t>
      </w:r>
    </w:p>
    <w:p w14:paraId="6671E899">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AP MAC绑定</w:t>
      </w:r>
      <w:r>
        <w:rPr>
          <w:rFonts w:hint="eastAsia" w:ascii="微软雅黑" w:hAnsi="微软雅黑" w:eastAsia="微软雅黑" w:cs="微软雅黑"/>
          <w:color w:val="auto"/>
          <w:szCs w:val="21"/>
        </w:rPr>
        <w:t>：用户账户可以绑定该用户第一次上线时的AP MAC地址；</w:t>
      </w:r>
    </w:p>
    <w:p w14:paraId="0AC50E5A">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最大在线用户</w:t>
      </w:r>
      <w:r>
        <w:rPr>
          <w:rFonts w:hint="eastAsia" w:ascii="微软雅黑" w:hAnsi="微软雅黑" w:eastAsia="微软雅黑" w:cs="微软雅黑"/>
          <w:color w:val="auto"/>
          <w:szCs w:val="21"/>
        </w:rPr>
        <w:t>：可以在套餐管理中设置账户允许的最大在线用户数，方便用户在不同的终端设备上同时使用一个账户上网，或者限制用户一个账户在不同终端同时使用；</w:t>
      </w:r>
    </w:p>
    <w:p w14:paraId="313E0A22">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在线用户</w:t>
      </w:r>
      <w:r>
        <w:rPr>
          <w:rFonts w:hint="eastAsia" w:ascii="微软雅黑" w:hAnsi="微软雅黑" w:eastAsia="微软雅黑" w:cs="微软雅黑"/>
          <w:color w:val="auto"/>
          <w:szCs w:val="21"/>
        </w:rPr>
        <w:t>：可以随时查看当前网络中的在线用户信息，包括用户名、NAS地址、客户端IP、上传流量、下载流量、记账开始时间、在线时长等信息，并可以手动将用户强制下线；</w:t>
      </w:r>
    </w:p>
    <w:p w14:paraId="67C73B23">
      <w:pPr>
        <w:numPr>
          <w:ilvl w:val="0"/>
          <w:numId w:val="9"/>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历史记录</w:t>
      </w:r>
      <w:r>
        <w:rPr>
          <w:rFonts w:hint="eastAsia" w:ascii="微软雅黑" w:hAnsi="微软雅黑" w:eastAsia="微软雅黑" w:cs="微软雅黑"/>
          <w:color w:val="auto"/>
          <w:szCs w:val="21"/>
        </w:rPr>
        <w:t>：可以随时查看最近1个月内的用户上网历史记录信息，包括包括用户名、NAS地址、客户端IP、上传流量、下载流量、记账开始时间、在线时长等信息，并可以查看每一条记录的详细信息。</w:t>
      </w:r>
    </w:p>
    <w:p w14:paraId="0B78CA02">
      <w:pPr>
        <w:numPr>
          <w:ilvl w:val="0"/>
          <w:numId w:val="0"/>
        </w:numPr>
        <w:spacing w:line="360" w:lineRule="auto"/>
        <w:ind w:leftChars="0"/>
        <w:rPr>
          <w:rFonts w:hint="eastAsia" w:ascii="微软雅黑" w:hAnsi="微软雅黑" w:eastAsia="微软雅黑" w:cs="微软雅黑"/>
          <w:b/>
          <w:color w:val="auto"/>
          <w:sz w:val="24"/>
          <w:szCs w:val="24"/>
        </w:rPr>
      </w:pPr>
      <w:bookmarkStart w:id="50" w:name="_Toc531195921"/>
      <w:bookmarkStart w:id="51" w:name="_Toc1996"/>
      <w:r>
        <w:rPr>
          <w:rFonts w:hint="eastAsia" w:ascii="微软雅黑" w:hAnsi="微软雅黑" w:eastAsia="微软雅黑" w:cs="微软雅黑"/>
          <w:b/>
          <w:color w:val="auto"/>
          <w:sz w:val="24"/>
          <w:szCs w:val="24"/>
        </w:rPr>
        <w:t>完善的财务管理功能</w:t>
      </w:r>
      <w:bookmarkEnd w:id="50"/>
      <w:bookmarkEnd w:id="51"/>
    </w:p>
    <w:p w14:paraId="6106E491">
      <w:pPr>
        <w:pStyle w:val="16"/>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在本系统中，与财务有关的有如下几个部分：</w:t>
      </w:r>
    </w:p>
    <w:p w14:paraId="2B336EE1">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用户充值开户</w:t>
      </w:r>
    </w:p>
    <w:p w14:paraId="1E4FDBD5">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用户充值续费</w:t>
      </w:r>
    </w:p>
    <w:p w14:paraId="5B4AF43E">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财务订单记录</w:t>
      </w:r>
    </w:p>
    <w:p w14:paraId="7576D5F6">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营业报表统计</w:t>
      </w:r>
    </w:p>
    <w:p w14:paraId="7FF9D12F">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用户帐单记录</w:t>
      </w:r>
    </w:p>
    <w:p w14:paraId="57350F30">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用户自助交费</w:t>
      </w:r>
    </w:p>
    <w:p w14:paraId="6A405146">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营业对帐功能</w:t>
      </w:r>
    </w:p>
    <w:p w14:paraId="28B40A69">
      <w:pPr>
        <w:numPr>
          <w:ilvl w:val="0"/>
          <w:numId w:val="0"/>
        </w:numPr>
        <w:spacing w:line="360" w:lineRule="auto"/>
        <w:ind w:leftChars="0"/>
        <w:rPr>
          <w:rFonts w:hint="eastAsia" w:ascii="微软雅黑" w:hAnsi="微软雅黑" w:eastAsia="微软雅黑" w:cs="微软雅黑"/>
          <w:b/>
          <w:color w:val="auto"/>
          <w:sz w:val="24"/>
          <w:szCs w:val="24"/>
        </w:rPr>
      </w:pPr>
      <w:bookmarkStart w:id="52" w:name="_Toc15471"/>
      <w:r>
        <w:rPr>
          <w:rFonts w:hint="eastAsia" w:ascii="微软雅黑" w:hAnsi="微软雅黑" w:eastAsia="微软雅黑" w:cs="微软雅黑"/>
          <w:b/>
          <w:color w:val="auto"/>
          <w:sz w:val="24"/>
          <w:szCs w:val="24"/>
          <w:lang w:val="en-US" w:eastAsia="zh-CN"/>
        </w:rPr>
        <w:t>充值卡功能</w:t>
      </w:r>
      <w:bookmarkEnd w:id="52"/>
    </w:p>
    <w:p w14:paraId="6F39F350">
      <w:pPr>
        <w:pStyle w:val="16"/>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在本系统中，</w:t>
      </w:r>
      <w:r>
        <w:rPr>
          <w:rFonts w:hint="eastAsia" w:ascii="微软雅黑" w:hAnsi="微软雅黑" w:eastAsia="微软雅黑" w:cs="微软雅黑"/>
          <w:b/>
          <w:bCs/>
          <w:color w:val="auto"/>
          <w:lang w:val="en-US" w:eastAsia="zh-CN"/>
        </w:rPr>
        <w:t>通过充值卡功能，可以为用户提供充值卡帐号充值功能</w:t>
      </w:r>
      <w:r>
        <w:rPr>
          <w:rFonts w:hint="eastAsia" w:ascii="微软雅黑" w:hAnsi="微软雅黑" w:eastAsia="微软雅黑" w:cs="微软雅黑"/>
          <w:b/>
          <w:bCs/>
          <w:color w:val="auto"/>
        </w:rPr>
        <w:t>：</w:t>
      </w:r>
    </w:p>
    <w:p w14:paraId="3984D2D8">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卡片生成</w:t>
      </w:r>
    </w:p>
    <w:p w14:paraId="45DF49A8">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卡片销售</w:t>
      </w:r>
    </w:p>
    <w:p w14:paraId="5A1E1BC5">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销售统计</w:t>
      </w:r>
    </w:p>
    <w:p w14:paraId="1EA0E75A">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充值记录</w:t>
      </w:r>
    </w:p>
    <w:p w14:paraId="13750E5D">
      <w:pPr>
        <w:numPr>
          <w:ilvl w:val="0"/>
          <w:numId w:val="0"/>
        </w:numPr>
        <w:spacing w:line="360" w:lineRule="auto"/>
        <w:ind w:leftChars="0"/>
        <w:rPr>
          <w:rFonts w:hint="eastAsia" w:ascii="微软雅黑" w:hAnsi="微软雅黑" w:eastAsia="微软雅黑" w:cs="微软雅黑"/>
          <w:b/>
          <w:color w:val="auto"/>
          <w:sz w:val="24"/>
          <w:szCs w:val="24"/>
        </w:rPr>
      </w:pPr>
      <w:bookmarkStart w:id="53" w:name="_Toc15851"/>
      <w:bookmarkStart w:id="54" w:name="_Toc531195922"/>
      <w:r>
        <w:rPr>
          <w:rFonts w:hint="eastAsia" w:ascii="微软雅黑" w:hAnsi="微软雅黑" w:eastAsia="微软雅黑" w:cs="微软雅黑"/>
          <w:b/>
          <w:color w:val="auto"/>
          <w:sz w:val="24"/>
          <w:szCs w:val="24"/>
        </w:rPr>
        <w:t>数据统计分析</w:t>
      </w:r>
      <w:bookmarkEnd w:id="53"/>
      <w:bookmarkEnd w:id="54"/>
    </w:p>
    <w:p w14:paraId="18CF39B3">
      <w:pPr>
        <w:pStyle w:val="16"/>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系统内置详细的统计分析功能，可以帮助管理者有效的进行决策分析，主要包括如下:</w:t>
      </w:r>
    </w:p>
    <w:p w14:paraId="248F9CFF">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"http://47.93.25.25/index.php?g=Index&amp;m=Statistics&amp;a=signuser"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注册人数走势</w:t>
      </w:r>
      <w:r>
        <w:rPr>
          <w:rFonts w:hint="eastAsia" w:ascii="微软雅黑" w:hAnsi="微软雅黑" w:eastAsia="微软雅黑" w:cs="微软雅黑"/>
          <w:color w:val="auto"/>
          <w:szCs w:val="21"/>
        </w:rPr>
        <w:fldChar w:fldCharType="end"/>
      </w:r>
    </w:p>
    <w:p w14:paraId="59CE3D69">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"http://47.93.25.25/index.php?g=Index&amp;m=Statistics&amp;a=onlineuser"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在线人数走势</w:t>
      </w:r>
      <w:r>
        <w:rPr>
          <w:rFonts w:hint="eastAsia" w:ascii="微软雅黑" w:hAnsi="微软雅黑" w:eastAsia="微软雅黑" w:cs="微软雅黑"/>
          <w:color w:val="auto"/>
          <w:szCs w:val="21"/>
        </w:rPr>
        <w:fldChar w:fldCharType="end"/>
      </w:r>
    </w:p>
    <w:p w14:paraId="35C8186B">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"http://47.93.25.25/index.php?g=Index&amp;m=Statistics&amp;a=userStatistics"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注册类型统计</w:t>
      </w:r>
      <w:r>
        <w:rPr>
          <w:rFonts w:hint="eastAsia" w:ascii="微软雅黑" w:hAnsi="微软雅黑" w:eastAsia="微软雅黑" w:cs="微软雅黑"/>
          <w:color w:val="auto"/>
          <w:szCs w:val="21"/>
        </w:rPr>
        <w:fldChar w:fldCharType="end"/>
      </w:r>
    </w:p>
    <w:p w14:paraId="687E8035">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"http://47.93.25.25/index.php?g=Index&amp;m=Statistics&amp;a=terminal"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上网终端统计</w:t>
      </w:r>
      <w:r>
        <w:rPr>
          <w:rFonts w:hint="eastAsia" w:ascii="微软雅黑" w:hAnsi="微软雅黑" w:eastAsia="微软雅黑" w:cs="微软雅黑"/>
          <w:color w:val="auto"/>
          <w:szCs w:val="21"/>
        </w:rPr>
        <w:fldChar w:fldCharType="end"/>
      </w:r>
    </w:p>
    <w:p w14:paraId="5C5C7111">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"http://47.93.25.25/index.php?g=Index&amp;m=Statistics&amp;a=accountrate"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账号在线率统计</w:t>
      </w:r>
      <w:r>
        <w:rPr>
          <w:rFonts w:hint="eastAsia" w:ascii="微软雅黑" w:hAnsi="微软雅黑" w:eastAsia="微软雅黑" w:cs="微软雅黑"/>
          <w:color w:val="auto"/>
          <w:szCs w:val="21"/>
        </w:rPr>
        <w:fldChar w:fldCharType="end"/>
      </w:r>
    </w:p>
    <w:p w14:paraId="464D5970">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"http://47.93.25.25/index.php?g=Index&amp;m=Statistics&amp;a=userrate"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在网用户率统计</w:t>
      </w:r>
      <w:r>
        <w:rPr>
          <w:rFonts w:hint="eastAsia" w:ascii="微软雅黑" w:hAnsi="微软雅黑" w:eastAsia="微软雅黑" w:cs="微软雅黑"/>
          <w:color w:val="auto"/>
          <w:szCs w:val="21"/>
        </w:rPr>
        <w:fldChar w:fldCharType="end"/>
      </w:r>
    </w:p>
    <w:p w14:paraId="33AE868A">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"http://47.93.25.25/index.php?g=Index&amp;m=Statistics&amp;a=postPortal"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PORTAL推送统计</w:t>
      </w:r>
      <w:r>
        <w:rPr>
          <w:rFonts w:hint="eastAsia" w:ascii="微软雅黑" w:hAnsi="微软雅黑" w:eastAsia="微软雅黑" w:cs="微软雅黑"/>
          <w:color w:val="auto"/>
          <w:szCs w:val="21"/>
        </w:rPr>
        <w:fldChar w:fldCharType="end"/>
      </w:r>
    </w:p>
    <w:p w14:paraId="37BE1933">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"http://47.93.25.25/index.php?g=Index&amp;m=Statistics&amp;a=successLog"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累计认证成功数</w:t>
      </w:r>
      <w:r>
        <w:rPr>
          <w:rFonts w:hint="eastAsia" w:ascii="微软雅黑" w:hAnsi="微软雅黑" w:eastAsia="微软雅黑" w:cs="微软雅黑"/>
          <w:color w:val="auto"/>
          <w:szCs w:val="21"/>
        </w:rPr>
        <w:fldChar w:fldCharType="end"/>
      </w:r>
    </w:p>
    <w:p w14:paraId="533B0754">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"http://47.93.25.25/index.php?g=Index&amp;m=Statistics&amp;a=onlinetime"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人均上网时长</w:t>
      </w:r>
      <w:r>
        <w:rPr>
          <w:rFonts w:hint="eastAsia" w:ascii="微软雅黑" w:hAnsi="微软雅黑" w:eastAsia="微软雅黑" w:cs="微软雅黑"/>
          <w:color w:val="auto"/>
          <w:szCs w:val="21"/>
        </w:rPr>
        <w:fldChar w:fldCharType="end"/>
      </w:r>
    </w:p>
    <w:p w14:paraId="4B7806EC">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"http://47.93.25.25/index.php?g=Index&amp;m=Statistics&amp;a=onlineflow"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人均上网流量</w:t>
      </w:r>
      <w:r>
        <w:rPr>
          <w:rFonts w:hint="eastAsia" w:ascii="微软雅黑" w:hAnsi="微软雅黑" w:eastAsia="微软雅黑" w:cs="微软雅黑"/>
          <w:color w:val="auto"/>
          <w:szCs w:val="21"/>
        </w:rPr>
        <w:fldChar w:fldCharType="end"/>
      </w:r>
    </w:p>
    <w:p w14:paraId="00A0939C">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"http://47.93.25.25/index.php?g=Index&amp;m=Statistics&amp;a=authFailLog"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认证失败记录表</w:t>
      </w:r>
      <w:r>
        <w:rPr>
          <w:rFonts w:hint="eastAsia" w:ascii="微软雅黑" w:hAnsi="微软雅黑" w:eastAsia="微软雅黑" w:cs="微软雅黑"/>
          <w:color w:val="auto"/>
          <w:szCs w:val="21"/>
        </w:rPr>
        <w:fldChar w:fldCharType="end"/>
      </w:r>
    </w:p>
    <w:p w14:paraId="7C9CB31F">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"http://47.93.25.25/index.php?g=Index&amp;m=Statistics&amp;a=postPortalLog"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PORTAL推送日志</w:t>
      </w:r>
      <w:r>
        <w:rPr>
          <w:rFonts w:hint="eastAsia" w:ascii="微软雅黑" w:hAnsi="微软雅黑" w:eastAsia="微软雅黑" w:cs="微软雅黑"/>
          <w:color w:val="auto"/>
          <w:szCs w:val="21"/>
        </w:rPr>
        <w:fldChar w:fldCharType="end"/>
      </w:r>
    </w:p>
    <w:p w14:paraId="5BFBE357">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套餐用户比例</w:t>
      </w:r>
    </w:p>
    <w:p w14:paraId="33649BF1">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到期用户数统计</w:t>
      </w:r>
    </w:p>
    <w:p w14:paraId="5D0E83C1">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续费用户数统计</w:t>
      </w:r>
    </w:p>
    <w:p w14:paraId="144F1E8E">
      <w:pPr>
        <w:numPr>
          <w:ilvl w:val="0"/>
          <w:numId w:val="0"/>
        </w:numPr>
        <w:spacing w:line="360" w:lineRule="auto"/>
        <w:ind w:leftChars="0"/>
        <w:rPr>
          <w:rFonts w:hint="eastAsia" w:ascii="微软雅黑" w:hAnsi="微软雅黑" w:eastAsia="微软雅黑" w:cs="微软雅黑"/>
          <w:b/>
          <w:color w:val="auto"/>
          <w:sz w:val="24"/>
          <w:szCs w:val="24"/>
        </w:rPr>
      </w:pPr>
      <w:bookmarkStart w:id="55" w:name="_Toc531195923"/>
      <w:bookmarkStart w:id="56" w:name="_Toc18109"/>
      <w:r>
        <w:rPr>
          <w:rFonts w:hint="eastAsia" w:ascii="微软雅黑" w:hAnsi="微软雅黑" w:eastAsia="微软雅黑" w:cs="微软雅黑"/>
          <w:b/>
          <w:color w:val="auto"/>
          <w:sz w:val="24"/>
          <w:szCs w:val="24"/>
        </w:rPr>
        <w:t>对接第三方</w:t>
      </w:r>
      <w:r>
        <w:rPr>
          <w:rFonts w:hint="eastAsia" w:ascii="微软雅黑" w:hAnsi="微软雅黑" w:eastAsia="微软雅黑" w:cs="微软雅黑"/>
          <w:b/>
          <w:color w:val="auto"/>
          <w:sz w:val="24"/>
          <w:szCs w:val="24"/>
          <w:lang w:val="en-US" w:eastAsia="zh-CN"/>
        </w:rPr>
        <w:t>网银</w:t>
      </w:r>
      <w:r>
        <w:rPr>
          <w:rFonts w:hint="eastAsia" w:ascii="微软雅黑" w:hAnsi="微软雅黑" w:eastAsia="微软雅黑" w:cs="微软雅黑"/>
          <w:b/>
          <w:color w:val="auto"/>
          <w:sz w:val="24"/>
          <w:szCs w:val="24"/>
        </w:rPr>
        <w:t>支付</w:t>
      </w:r>
      <w:bookmarkEnd w:id="55"/>
      <w:bookmarkEnd w:id="56"/>
    </w:p>
    <w:p w14:paraId="3EB40391">
      <w:pPr>
        <w:pStyle w:val="16"/>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在收费场景中，需要用到支付的情况，目前系统内置支持如下几种收费方式：</w:t>
      </w:r>
    </w:p>
    <w:p w14:paraId="0FD72855">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微信支付</w:t>
      </w:r>
    </w:p>
    <w:p w14:paraId="63157D14">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支付宝支付</w:t>
      </w:r>
    </w:p>
    <w:p w14:paraId="79B59D43">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其他需要的第三方</w:t>
      </w:r>
      <w:r>
        <w:rPr>
          <w:rFonts w:hint="eastAsia" w:ascii="微软雅黑" w:hAnsi="微软雅黑" w:eastAsia="微软雅黑" w:cs="微软雅黑"/>
          <w:color w:val="auto"/>
          <w:szCs w:val="21"/>
        </w:rPr>
        <w:t>支付</w:t>
      </w:r>
    </w:p>
    <w:p w14:paraId="61E0C8A4">
      <w:pPr>
        <w:pStyle w:val="16"/>
        <w:numPr>
          <w:ilvl w:val="0"/>
          <w:numId w:val="0"/>
        </w:numPr>
        <w:ind w:left="420" w:left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说明：支付方式为用户自行配置，需要申请微信公众号或是支付宝商户帐号。</w:t>
      </w:r>
    </w:p>
    <w:p w14:paraId="637920C1">
      <w:pPr>
        <w:numPr>
          <w:ilvl w:val="0"/>
          <w:numId w:val="0"/>
        </w:numPr>
        <w:spacing w:line="360" w:lineRule="auto"/>
        <w:ind w:leftChars="0"/>
        <w:rPr>
          <w:rFonts w:hint="eastAsia" w:ascii="微软雅黑" w:hAnsi="微软雅黑" w:eastAsia="微软雅黑" w:cs="微软雅黑"/>
          <w:b/>
          <w:color w:val="auto"/>
          <w:sz w:val="24"/>
          <w:szCs w:val="24"/>
        </w:rPr>
      </w:pPr>
      <w:bookmarkStart w:id="57" w:name="_Toc531195925"/>
      <w:bookmarkStart w:id="58" w:name="_Toc556"/>
      <w:r>
        <w:rPr>
          <w:rFonts w:hint="eastAsia" w:ascii="微软雅黑" w:hAnsi="微软雅黑" w:eastAsia="微软雅黑" w:cs="微软雅黑"/>
          <w:b/>
          <w:color w:val="auto"/>
          <w:sz w:val="24"/>
          <w:szCs w:val="24"/>
        </w:rPr>
        <w:t>接口功能</w:t>
      </w:r>
      <w:bookmarkEnd w:id="57"/>
      <w:bookmarkEnd w:id="58"/>
    </w:p>
    <w:p w14:paraId="1B53279C">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系统内置WEBSERVICE接口供其他系统调用，可以实现如下接口：</w:t>
      </w:r>
    </w:p>
    <w:p w14:paraId="6AA992EC">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用户管理接口：</w:t>
      </w:r>
    </w:p>
    <w:p w14:paraId="33C31BD9">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开户接口</w:t>
      </w:r>
    </w:p>
    <w:p w14:paraId="48DACFE1">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删除用户接口</w:t>
      </w:r>
    </w:p>
    <w:p w14:paraId="4DEC75CB">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判断用户是否存在接口</w:t>
      </w:r>
    </w:p>
    <w:p w14:paraId="331A3E1E">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用户下线接口</w:t>
      </w:r>
    </w:p>
    <w:p w14:paraId="70C2CF00">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修改用户资料接口</w:t>
      </w:r>
    </w:p>
    <w:p w14:paraId="36913AF6">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套餐变更接口</w:t>
      </w:r>
    </w:p>
    <w:p w14:paraId="7B04C277">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用户销户接口</w:t>
      </w:r>
    </w:p>
    <w:p w14:paraId="5E09ED6E">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强制下线接口</w:t>
      </w:r>
    </w:p>
    <w:p w14:paraId="2E66B233">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账号基本信息查询接口</w:t>
      </w:r>
    </w:p>
    <w:p w14:paraId="6C16CBC1">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每日使用时长/流量查询接口</w:t>
      </w:r>
    </w:p>
    <w:p w14:paraId="5DE7332B">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每小时使用流量查询接口</w:t>
      </w:r>
    </w:p>
    <w:p w14:paraId="37A0DC67">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账户充流量接口</w:t>
      </w:r>
    </w:p>
    <w:p w14:paraId="0F99BD4A">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日/月流量查询接口</w:t>
      </w:r>
    </w:p>
    <w:p w14:paraId="6661E291">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设置日/月流量预警值接口</w:t>
      </w:r>
    </w:p>
    <w:p w14:paraId="28B1E6E4">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发送短信接口</w:t>
      </w:r>
    </w:p>
    <w:p w14:paraId="0358EEF0">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PORTAL认证接口：</w:t>
      </w:r>
    </w:p>
    <w:p w14:paraId="1FE2909C">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提交认证接口</w:t>
      </w:r>
    </w:p>
    <w:p w14:paraId="3B4DB6ED">
      <w:pPr>
        <w:numPr>
          <w:ilvl w:val="0"/>
          <w:numId w:val="0"/>
        </w:numPr>
        <w:spacing w:line="360" w:lineRule="auto"/>
        <w:ind w:leftChars="0"/>
        <w:rPr>
          <w:rFonts w:hint="eastAsia" w:ascii="微软雅黑" w:hAnsi="微软雅黑" w:eastAsia="微软雅黑" w:cs="微软雅黑"/>
          <w:b/>
          <w:color w:val="auto"/>
          <w:sz w:val="24"/>
          <w:szCs w:val="24"/>
        </w:rPr>
      </w:pPr>
      <w:bookmarkStart w:id="59" w:name="_Toc531195926"/>
      <w:bookmarkStart w:id="60" w:name="_Toc5407"/>
      <w:r>
        <w:rPr>
          <w:rFonts w:hint="eastAsia" w:ascii="微软雅黑" w:hAnsi="微软雅黑" w:eastAsia="微软雅黑" w:cs="微软雅黑"/>
          <w:b/>
          <w:color w:val="auto"/>
          <w:sz w:val="24"/>
          <w:szCs w:val="24"/>
        </w:rPr>
        <w:t>日志管理</w:t>
      </w:r>
      <w:bookmarkEnd w:id="59"/>
      <w:bookmarkEnd w:id="60"/>
    </w:p>
    <w:p w14:paraId="6A1244F2">
      <w:pPr>
        <w:spacing w:line="360" w:lineRule="auto"/>
        <w:rPr>
          <w:rFonts w:hint="eastAsia" w:ascii="微软雅黑" w:hAnsi="微软雅黑" w:eastAsia="微软雅黑" w:cs="微软雅黑"/>
          <w:b/>
          <w:bCs/>
          <w:color w:val="auto"/>
          <w:sz w:val="21"/>
          <w:szCs w:val="20"/>
          <w:lang w:val="en-US" w:eastAsia="zh-CN"/>
        </w:rPr>
      </w:pPr>
      <w:r>
        <w:rPr>
          <w:rFonts w:hint="eastAsia" w:ascii="微软雅黑" w:hAnsi="微软雅黑" w:eastAsia="微软雅黑" w:cs="微软雅黑"/>
          <w:b/>
          <w:bCs/>
          <w:color w:val="auto"/>
          <w:sz w:val="21"/>
          <w:szCs w:val="20"/>
        </w:rPr>
        <w:t>系统提供完善的日志功能</w:t>
      </w:r>
      <w:r>
        <w:rPr>
          <w:rFonts w:hint="eastAsia" w:ascii="微软雅黑" w:hAnsi="微软雅黑" w:eastAsia="微软雅黑" w:cs="微软雅黑"/>
          <w:b/>
          <w:bCs/>
          <w:color w:val="auto"/>
          <w:sz w:val="21"/>
          <w:szCs w:val="20"/>
          <w:lang w:eastAsia="zh-CN"/>
        </w:rPr>
        <w:t>，</w:t>
      </w:r>
      <w:r>
        <w:rPr>
          <w:rFonts w:hint="eastAsia" w:ascii="微软雅黑" w:hAnsi="微软雅黑" w:eastAsia="微软雅黑" w:cs="微软雅黑"/>
          <w:b/>
          <w:bCs/>
          <w:color w:val="auto"/>
          <w:sz w:val="21"/>
          <w:szCs w:val="20"/>
          <w:lang w:val="en-US" w:eastAsia="zh-CN"/>
        </w:rPr>
        <w:t>包括如下：</w:t>
      </w:r>
    </w:p>
    <w:p w14:paraId="03DAEA47">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"http://47.93.25.25/index.php?g=Operate&amp;m=History&amp;a=index"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上网记录</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：用户上网的历史记录</w:t>
      </w:r>
    </w:p>
    <w:p w14:paraId="6671F865">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"http://47.93.25.25/index.php?g=System&amp;m=Log&amp;a=operateLog"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操作日志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：管理员对系统的操作日志</w:t>
      </w:r>
    </w:p>
    <w:p w14:paraId="75A7DF2F">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"http://47.93.25.25/index.php?g=System&amp;m=Log&amp;a=interfaceLog"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接口日志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：WEBSERVICE接口调用及操作日志</w:t>
      </w:r>
    </w:p>
    <w:p w14:paraId="20344383">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"http://47.93.25.25/index.php?g=System&amp;m=Log&amp;a=messageLog"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短信日志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：发送短信的日志</w:t>
      </w:r>
    </w:p>
    <w:p w14:paraId="24722014">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"http://47.93.25.25/index.php?g=System&amp;m=Loginlg&amp;a=index"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登录日志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：管理人员登录日志</w:t>
      </w:r>
    </w:p>
    <w:p w14:paraId="6AE73E32">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"http://47.93.25.25/index.php?g=System&amp;m=Account&amp;a=index"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访客授权日志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：内部员工给企业访客扫码授权的日志</w:t>
      </w:r>
    </w:p>
    <w:p w14:paraId="6847D7E1">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"http://47.93.25.25/index.php?g=System&amp;m=Log&amp;a=cardlog"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身份认证日志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：身份实名认证接口调用及结果日志</w:t>
      </w:r>
    </w:p>
    <w:p w14:paraId="2C4F5DE9">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到期提醒日志：通过短信提醒到期用户的通知</w:t>
      </w:r>
    </w:p>
    <w:p w14:paraId="26FB3FFD">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代理日志：代理商登录及操作日志记录</w:t>
      </w:r>
    </w:p>
    <w:p w14:paraId="68C702B0">
      <w:pPr>
        <w:pStyle w:val="16"/>
        <w:numPr>
          <w:ilvl w:val="0"/>
          <w:numId w:val="10"/>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清空日志：根据时间条件清空日志</w:t>
      </w:r>
    </w:p>
    <w:p w14:paraId="585B9CC0">
      <w:pPr>
        <w:numPr>
          <w:ilvl w:val="0"/>
          <w:numId w:val="0"/>
        </w:numPr>
        <w:spacing w:line="360" w:lineRule="auto"/>
        <w:ind w:leftChars="0"/>
        <w:rPr>
          <w:rFonts w:hint="eastAsia" w:ascii="微软雅黑" w:hAnsi="微软雅黑" w:eastAsia="微软雅黑" w:cs="微软雅黑"/>
          <w:b/>
          <w:color w:val="auto"/>
          <w:sz w:val="24"/>
          <w:szCs w:val="24"/>
        </w:rPr>
      </w:pPr>
      <w:bookmarkStart w:id="61" w:name="_Toc30643"/>
      <w:r>
        <w:rPr>
          <w:rFonts w:hint="eastAsia" w:ascii="微软雅黑" w:hAnsi="微软雅黑" w:eastAsia="微软雅黑" w:cs="微软雅黑"/>
          <w:b/>
          <w:color w:val="auto"/>
          <w:sz w:val="24"/>
          <w:szCs w:val="24"/>
          <w:lang w:val="en-US" w:eastAsia="zh-CN"/>
        </w:rPr>
        <w:t>实名认证</w:t>
      </w:r>
      <w:bookmarkEnd w:id="61"/>
    </w:p>
    <w:p w14:paraId="5B68C7FC">
      <w:pPr>
        <w:pStyle w:val="16"/>
        <w:numPr>
          <w:ilvl w:val="0"/>
          <w:numId w:val="0"/>
        </w:numPr>
        <w:ind w:left="420" w:leftChars="0"/>
        <w:rPr>
          <w:rFonts w:hint="eastAsia" w:ascii="微软雅黑" w:hAnsi="微软雅黑" w:eastAsia="微软雅黑" w:cs="微软雅黑"/>
          <w:b w:val="0"/>
          <w:bCs w:val="0"/>
          <w:color w:val="auto"/>
          <w:szCs w:val="21"/>
        </w:rPr>
      </w:pPr>
      <w:r>
        <w:rPr>
          <w:rFonts w:hint="eastAsia" w:ascii="微软雅黑" w:hAnsi="微软雅黑" w:eastAsia="微软雅黑" w:cs="微软雅黑"/>
          <w:b w:val="0"/>
          <w:bCs w:val="0"/>
          <w:color w:val="auto"/>
          <w:sz w:val="24"/>
        </w:rPr>
        <w:t>系统提供</w:t>
      </w:r>
      <w:r>
        <w:rPr>
          <w:rFonts w:hint="eastAsia" w:ascii="微软雅黑" w:hAnsi="微软雅黑" w:eastAsia="微软雅黑" w:cs="微软雅黑"/>
          <w:b w:val="0"/>
          <w:bCs w:val="0"/>
          <w:color w:val="auto"/>
          <w:sz w:val="24"/>
          <w:lang w:val="en-US" w:eastAsia="zh-CN"/>
        </w:rPr>
        <w:t>实名认证功能，可以实现国家政策要求的强实名认证，并与第三方认证平台接口打通，实现手机号、身份证号、人脸识别三合一认证。</w:t>
      </w:r>
    </w:p>
    <w:p w14:paraId="05E3592E">
      <w:pPr>
        <w:numPr>
          <w:ilvl w:val="0"/>
          <w:numId w:val="0"/>
        </w:numPr>
        <w:spacing w:line="360" w:lineRule="auto"/>
        <w:ind w:leftChars="0"/>
        <w:rPr>
          <w:rFonts w:hint="eastAsia" w:ascii="微软雅黑" w:hAnsi="微软雅黑" w:eastAsia="微软雅黑" w:cs="微软雅黑"/>
          <w:b/>
          <w:color w:val="auto"/>
          <w:sz w:val="24"/>
          <w:szCs w:val="24"/>
        </w:rPr>
      </w:pPr>
      <w:bookmarkStart w:id="62" w:name="_Toc531195927"/>
      <w:bookmarkStart w:id="63" w:name="_Toc31776"/>
      <w:r>
        <w:rPr>
          <w:rFonts w:hint="eastAsia" w:ascii="微软雅黑" w:hAnsi="微软雅黑" w:eastAsia="微软雅黑" w:cs="微软雅黑"/>
          <w:b/>
          <w:color w:val="auto"/>
          <w:sz w:val="24"/>
          <w:szCs w:val="24"/>
        </w:rPr>
        <w:t>分级分权管理</w:t>
      </w:r>
      <w:bookmarkEnd w:id="62"/>
      <w:bookmarkEnd w:id="63"/>
    </w:p>
    <w:p w14:paraId="7405CC26">
      <w:pPr>
        <w:ind w:firstLine="480"/>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结合系统中的角色管理实现不同等级用户拥有对系统功能不同的管理权限，方便客户根据项目及业务进行权限的分级和管理。</w:t>
      </w:r>
    </w:p>
    <w:p w14:paraId="3D2EDFFB">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 xml:space="preserve">可以预定义不同的权限角色，方便进行管理员设置。 </w:t>
      </w:r>
    </w:p>
    <w:p w14:paraId="57B02958">
      <w:pPr>
        <w:numPr>
          <w:ilvl w:val="0"/>
          <w:numId w:val="0"/>
        </w:numPr>
        <w:spacing w:line="360" w:lineRule="auto"/>
        <w:ind w:leftChars="0"/>
        <w:rPr>
          <w:rFonts w:hint="eastAsia" w:ascii="微软雅黑" w:hAnsi="微软雅黑" w:eastAsia="微软雅黑" w:cs="微软雅黑"/>
          <w:b/>
          <w:color w:val="auto"/>
          <w:sz w:val="24"/>
          <w:szCs w:val="24"/>
        </w:rPr>
      </w:pPr>
      <w:bookmarkStart w:id="64" w:name="_Toc12046"/>
      <w:r>
        <w:rPr>
          <w:rFonts w:hint="eastAsia" w:ascii="微软雅黑" w:hAnsi="微软雅黑" w:eastAsia="微软雅黑" w:cs="微软雅黑"/>
          <w:b/>
          <w:color w:val="auto"/>
          <w:sz w:val="24"/>
          <w:szCs w:val="24"/>
          <w:lang w:val="en-US" w:eastAsia="zh-CN"/>
        </w:rPr>
        <w:t>代理商</w:t>
      </w:r>
      <w:r>
        <w:rPr>
          <w:rFonts w:hint="eastAsia" w:ascii="微软雅黑" w:hAnsi="微软雅黑" w:eastAsia="微软雅黑" w:cs="微软雅黑"/>
          <w:b/>
          <w:color w:val="auto"/>
          <w:sz w:val="24"/>
          <w:szCs w:val="24"/>
        </w:rPr>
        <w:t>管理</w:t>
      </w:r>
      <w:bookmarkEnd w:id="64"/>
    </w:p>
    <w:p w14:paraId="41AF0F30">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可以为二级代理商开设帐号，并分配组组管理权限；</w:t>
      </w:r>
    </w:p>
    <w:p w14:paraId="3C693686">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代理商权限区别于管理员权限，属于独立模块，代理商通常是用于第三方合作机构管理其用户而设置；</w:t>
      </w:r>
    </w:p>
    <w:p w14:paraId="65F99C96">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包括：</w:t>
      </w:r>
    </w:p>
    <w:p w14:paraId="3B83F691">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代理商建立、修改、删除</w:t>
      </w:r>
    </w:p>
    <w:p w14:paraId="766F1A79">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代理商权限配置</w:t>
      </w:r>
    </w:p>
    <w:p w14:paraId="123A8268">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代理商登录和操作记录</w:t>
      </w:r>
    </w:p>
    <w:p w14:paraId="7C44A781">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代理商公告及通知管理</w:t>
      </w:r>
    </w:p>
    <w:p w14:paraId="77B1D9E6">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代理商充值折扣管理</w:t>
      </w:r>
    </w:p>
    <w:p w14:paraId="36A7BBB4">
      <w:pPr>
        <w:numPr>
          <w:ilvl w:val="0"/>
          <w:numId w:val="0"/>
        </w:numPr>
        <w:spacing w:line="360" w:lineRule="auto"/>
        <w:ind w:leftChars="0"/>
        <w:rPr>
          <w:rFonts w:hint="eastAsia" w:ascii="微软雅黑" w:hAnsi="微软雅黑" w:eastAsia="微软雅黑" w:cs="微软雅黑"/>
          <w:b/>
          <w:color w:val="auto"/>
          <w:sz w:val="24"/>
          <w:szCs w:val="24"/>
        </w:rPr>
      </w:pPr>
      <w:bookmarkStart w:id="65" w:name="_Toc18329"/>
      <w:bookmarkStart w:id="66" w:name="_Toc531195928"/>
      <w:r>
        <w:rPr>
          <w:rFonts w:hint="eastAsia" w:ascii="微软雅黑" w:hAnsi="微软雅黑" w:eastAsia="微软雅黑" w:cs="微软雅黑"/>
          <w:b/>
          <w:color w:val="auto"/>
          <w:sz w:val="24"/>
          <w:szCs w:val="24"/>
        </w:rPr>
        <w:t>告警功能</w:t>
      </w:r>
      <w:bookmarkEnd w:id="65"/>
      <w:bookmarkEnd w:id="66"/>
    </w:p>
    <w:p w14:paraId="6E6069AE">
      <w:pPr>
        <w:ind w:firstLine="480" w:firstLineChars="200"/>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支持设备离线事件的邮件、短信告警功能，协助用户对设备进行离线事件处理，有效处理问题和保护设备资产，降低运营成本。</w:t>
      </w:r>
    </w:p>
    <w:p w14:paraId="7638E6DD">
      <w:pPr>
        <w:numPr>
          <w:ilvl w:val="0"/>
          <w:numId w:val="0"/>
        </w:numPr>
        <w:spacing w:line="360" w:lineRule="auto"/>
        <w:ind w:leftChars="0"/>
        <w:rPr>
          <w:rFonts w:hint="eastAsia" w:ascii="微软雅黑" w:hAnsi="微软雅黑" w:eastAsia="微软雅黑" w:cs="微软雅黑"/>
          <w:b/>
          <w:color w:val="auto"/>
          <w:sz w:val="24"/>
          <w:szCs w:val="24"/>
        </w:rPr>
      </w:pPr>
      <w:bookmarkStart w:id="67" w:name="_Toc21545"/>
      <w:r>
        <w:rPr>
          <w:rFonts w:hint="eastAsia" w:ascii="微软雅黑" w:hAnsi="微软雅黑" w:eastAsia="微软雅黑" w:cs="微软雅黑"/>
          <w:b/>
          <w:color w:val="auto"/>
          <w:sz w:val="24"/>
          <w:szCs w:val="24"/>
          <w:lang w:val="en-US" w:eastAsia="zh-CN"/>
        </w:rPr>
        <w:t>公安日志审计系统对接</w:t>
      </w:r>
      <w:r>
        <w:rPr>
          <w:rFonts w:hint="eastAsia" w:ascii="微软雅黑" w:hAnsi="微软雅黑" w:eastAsia="微软雅黑" w:cs="微软雅黑"/>
          <w:b/>
          <w:color w:val="auto"/>
          <w:sz w:val="24"/>
          <w:szCs w:val="24"/>
        </w:rPr>
        <w:t>功能</w:t>
      </w:r>
      <w:bookmarkEnd w:id="67"/>
    </w:p>
    <w:p w14:paraId="612D41E6">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rPr>
        <w:t>支持</w:t>
      </w:r>
      <w:r>
        <w:rPr>
          <w:rFonts w:hint="eastAsia" w:ascii="微软雅黑" w:hAnsi="微软雅黑" w:eastAsia="微软雅黑" w:cs="微软雅黑"/>
          <w:color w:val="auto"/>
          <w:sz w:val="24"/>
          <w:lang w:val="en-US" w:eastAsia="zh-CN"/>
        </w:rPr>
        <w:t>与公安部认定的符合32号令日志设备厂商（如任子行），进行数据对接，推送用户认证及上网登录记录，包括：</w:t>
      </w:r>
    </w:p>
    <w:p w14:paraId="114FA09B">
      <w:pPr>
        <w:numPr>
          <w:ilvl w:val="0"/>
          <w:numId w:val="11"/>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用户名</w:t>
      </w:r>
    </w:p>
    <w:p w14:paraId="07CF5FF3">
      <w:pPr>
        <w:numPr>
          <w:ilvl w:val="0"/>
          <w:numId w:val="11"/>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上网时间</w:t>
      </w:r>
    </w:p>
    <w:p w14:paraId="20E01B38">
      <w:pPr>
        <w:numPr>
          <w:ilvl w:val="0"/>
          <w:numId w:val="11"/>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IP地址</w:t>
      </w:r>
    </w:p>
    <w:p w14:paraId="6BE8B23F">
      <w:pPr>
        <w:numPr>
          <w:ilvl w:val="0"/>
          <w:numId w:val="0"/>
        </w:numPr>
        <w:spacing w:line="360" w:lineRule="auto"/>
        <w:ind w:leftChars="0"/>
        <w:rPr>
          <w:rFonts w:hint="eastAsia" w:ascii="微软雅黑" w:hAnsi="微软雅黑" w:eastAsia="微软雅黑" w:cs="微软雅黑"/>
          <w:b/>
          <w:color w:val="auto"/>
          <w:sz w:val="24"/>
          <w:szCs w:val="24"/>
        </w:rPr>
      </w:pPr>
      <w:bookmarkStart w:id="68" w:name="_Toc11604"/>
      <w:r>
        <w:rPr>
          <w:rFonts w:hint="eastAsia" w:ascii="微软雅黑" w:hAnsi="微软雅黑" w:eastAsia="微软雅黑" w:cs="微软雅黑"/>
          <w:b/>
          <w:color w:val="auto"/>
          <w:sz w:val="24"/>
          <w:szCs w:val="24"/>
          <w:lang w:val="en-US" w:eastAsia="zh-CN"/>
        </w:rPr>
        <w:t>数据备份</w:t>
      </w:r>
      <w:r>
        <w:rPr>
          <w:rFonts w:hint="eastAsia" w:ascii="微软雅黑" w:hAnsi="微软雅黑" w:eastAsia="微软雅黑" w:cs="微软雅黑"/>
          <w:b/>
          <w:color w:val="auto"/>
          <w:sz w:val="24"/>
          <w:szCs w:val="24"/>
        </w:rPr>
        <w:t>功能</w:t>
      </w:r>
      <w:bookmarkEnd w:id="68"/>
    </w:p>
    <w:p w14:paraId="7C6943E3">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支持多种数据备份功能，包括：</w:t>
      </w:r>
    </w:p>
    <w:p w14:paraId="3F061C08">
      <w:pPr>
        <w:numPr>
          <w:ilvl w:val="0"/>
          <w:numId w:val="11"/>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手动备份到本地电脑</w:t>
      </w:r>
    </w:p>
    <w:p w14:paraId="68BE92BC">
      <w:pPr>
        <w:numPr>
          <w:ilvl w:val="0"/>
          <w:numId w:val="11"/>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自动备份到服务器本地存储</w:t>
      </w:r>
    </w:p>
    <w:p w14:paraId="24239628">
      <w:pPr>
        <w:numPr>
          <w:ilvl w:val="0"/>
          <w:numId w:val="11"/>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自动邮件关键数据备份</w:t>
      </w:r>
    </w:p>
    <w:p w14:paraId="1F70A972">
      <w:pPr>
        <w:numPr>
          <w:ilvl w:val="0"/>
          <w:numId w:val="11"/>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双机热备</w:t>
      </w:r>
    </w:p>
    <w:p w14:paraId="50531463">
      <w:pPr>
        <w:numPr>
          <w:ilvl w:val="0"/>
          <w:numId w:val="11"/>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双机冷备</w:t>
      </w:r>
    </w:p>
    <w:p w14:paraId="2A5EDFC2">
      <w:pPr>
        <w:numPr>
          <w:ilvl w:val="0"/>
          <w:numId w:val="0"/>
        </w:numPr>
        <w:spacing w:line="360" w:lineRule="auto"/>
        <w:ind w:leftChars="0"/>
        <w:rPr>
          <w:rFonts w:hint="eastAsia" w:ascii="微软雅黑" w:hAnsi="微软雅黑" w:eastAsia="微软雅黑" w:cs="微软雅黑"/>
          <w:b/>
          <w:color w:val="auto"/>
          <w:sz w:val="24"/>
          <w:szCs w:val="24"/>
        </w:rPr>
      </w:pPr>
      <w:bookmarkStart w:id="69" w:name="_Toc531195929"/>
      <w:bookmarkStart w:id="70" w:name="_Toc24815"/>
      <w:r>
        <w:rPr>
          <w:rFonts w:hint="eastAsia" w:ascii="微软雅黑" w:hAnsi="微软雅黑" w:eastAsia="微软雅黑" w:cs="微软雅黑"/>
          <w:b/>
          <w:color w:val="auto"/>
          <w:sz w:val="24"/>
          <w:szCs w:val="24"/>
        </w:rPr>
        <w:t>自助服务系统</w:t>
      </w:r>
      <w:bookmarkEnd w:id="69"/>
      <w:bookmarkEnd w:id="70"/>
    </w:p>
    <w:p w14:paraId="35DD863B">
      <w:pPr>
        <w:pStyle w:val="16"/>
        <w:ind w:firstLine="0" w:firstLineChars="0"/>
        <w:rPr>
          <w:rFonts w:hint="eastAsia" w:ascii="微软雅黑" w:hAnsi="微软雅黑" w:eastAsia="微软雅黑" w:cs="微软雅黑"/>
          <w:b/>
          <w:bCs/>
          <w:color w:val="auto"/>
          <w:szCs w:val="21"/>
          <w:lang w:val="en-US" w:eastAsia="zh-CN"/>
        </w:rPr>
      </w:pPr>
      <w:r>
        <w:rPr>
          <w:rFonts w:hint="eastAsia" w:ascii="微软雅黑" w:hAnsi="微软雅黑" w:eastAsia="微软雅黑" w:cs="微软雅黑"/>
          <w:b/>
          <w:bCs/>
          <w:color w:val="auto"/>
          <w:szCs w:val="21"/>
        </w:rPr>
        <w:t>系统自带用户自助服务平台，用户使用自己得账号登陆，</w:t>
      </w:r>
      <w:r>
        <w:rPr>
          <w:rFonts w:hint="eastAsia" w:ascii="微软雅黑" w:hAnsi="微软雅黑" w:eastAsia="微软雅黑" w:cs="微软雅黑"/>
          <w:b/>
          <w:bCs/>
          <w:color w:val="auto"/>
          <w:szCs w:val="21"/>
          <w:lang w:val="en-US" w:eastAsia="zh-CN"/>
        </w:rPr>
        <w:t>可实现中下功能：</w:t>
      </w:r>
    </w:p>
    <w:p w14:paraId="74882A9D">
      <w:pPr>
        <w:pStyle w:val="16"/>
        <w:numPr>
          <w:ilvl w:val="0"/>
          <w:numId w:val="12"/>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查询基本信息</w:t>
      </w:r>
    </w:p>
    <w:p w14:paraId="69144906">
      <w:pPr>
        <w:pStyle w:val="16"/>
        <w:numPr>
          <w:ilvl w:val="0"/>
          <w:numId w:val="12"/>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查询</w:t>
      </w:r>
      <w:r>
        <w:rPr>
          <w:rFonts w:hint="eastAsia" w:ascii="微软雅黑" w:hAnsi="微软雅黑" w:eastAsia="微软雅黑" w:cs="微软雅黑"/>
          <w:color w:val="auto"/>
          <w:szCs w:val="21"/>
        </w:rPr>
        <w:t>订单信息</w:t>
      </w:r>
    </w:p>
    <w:p w14:paraId="29B823EE">
      <w:pPr>
        <w:pStyle w:val="16"/>
        <w:numPr>
          <w:ilvl w:val="0"/>
          <w:numId w:val="12"/>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自助下线</w:t>
      </w:r>
    </w:p>
    <w:p w14:paraId="3EB48ADD">
      <w:pPr>
        <w:pStyle w:val="16"/>
        <w:numPr>
          <w:ilvl w:val="0"/>
          <w:numId w:val="12"/>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查询上网历史记录</w:t>
      </w:r>
    </w:p>
    <w:p w14:paraId="1FAD519A">
      <w:pPr>
        <w:pStyle w:val="16"/>
        <w:numPr>
          <w:ilvl w:val="0"/>
          <w:numId w:val="12"/>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实现自助缴费功能</w:t>
      </w:r>
    </w:p>
    <w:p w14:paraId="435AC4D4">
      <w:pPr>
        <w:pStyle w:val="16"/>
        <w:numPr>
          <w:ilvl w:val="0"/>
          <w:numId w:val="12"/>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新用户自助注册缴费上网</w:t>
      </w:r>
    </w:p>
    <w:p w14:paraId="3C7DC3A5">
      <w:pPr>
        <w:rPr>
          <w:rFonts w:hint="eastAsia"/>
          <w:color w:val="auto"/>
          <w:lang w:eastAsia="zh-CN"/>
        </w:rPr>
      </w:pPr>
    </w:p>
    <w:p w14:paraId="332782D2">
      <w:pPr>
        <w:rPr>
          <w:rFonts w:hint="default" w:ascii="微软雅黑" w:hAnsi="微软雅黑" w:eastAsia="微软雅黑"/>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swiss"/>
    <w:pitch w:val="default"/>
    <w:sig w:usb0="00000000" w:usb1="00000000" w:usb2="00000009" w:usb3="00000000" w:csb0="200001FF" w:csb1="00000000"/>
  </w:font>
  <w:font w:name="微软雅黑">
    <w:panose1 w:val="020B0503020204020204"/>
    <w:charset w:val="86"/>
    <w:family w:val="swiss"/>
    <w:pitch w:val="default"/>
    <w:sig w:usb0="80000287" w:usb1="2A0F3C52"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6A321C"/>
    <w:multiLevelType w:val="singleLevel"/>
    <w:tmpl w:val="D36A321C"/>
    <w:lvl w:ilvl="0" w:tentative="0">
      <w:start w:val="1"/>
      <w:numFmt w:val="bullet"/>
      <w:lvlText w:val=""/>
      <w:lvlJc w:val="left"/>
      <w:pPr>
        <w:ind w:left="420" w:hanging="420"/>
      </w:pPr>
      <w:rPr>
        <w:rFonts w:hint="default" w:ascii="Wingdings" w:hAnsi="Wingdings"/>
      </w:rPr>
    </w:lvl>
  </w:abstractNum>
  <w:abstractNum w:abstractNumId="1">
    <w:nsid w:val="E21F2225"/>
    <w:multiLevelType w:val="singleLevel"/>
    <w:tmpl w:val="E21F2225"/>
    <w:lvl w:ilvl="0" w:tentative="0">
      <w:start w:val="1"/>
      <w:numFmt w:val="bullet"/>
      <w:lvlText w:val=""/>
      <w:lvlJc w:val="left"/>
      <w:pPr>
        <w:ind w:left="420" w:hanging="420"/>
      </w:pPr>
      <w:rPr>
        <w:rFonts w:hint="default" w:ascii="Wingdings" w:hAnsi="Wingdings"/>
      </w:rPr>
    </w:lvl>
  </w:abstractNum>
  <w:abstractNum w:abstractNumId="2">
    <w:nsid w:val="FE18C3FA"/>
    <w:multiLevelType w:val="singleLevel"/>
    <w:tmpl w:val="FE18C3FA"/>
    <w:lvl w:ilvl="0" w:tentative="0">
      <w:start w:val="1"/>
      <w:numFmt w:val="decimal"/>
      <w:lvlText w:val="%1."/>
      <w:lvlJc w:val="left"/>
      <w:pPr>
        <w:tabs>
          <w:tab w:val="left" w:pos="420"/>
        </w:tabs>
        <w:ind w:left="845" w:hanging="425"/>
      </w:pPr>
      <w:rPr>
        <w:rFonts w:hint="default"/>
      </w:rPr>
    </w:lvl>
  </w:abstractNum>
  <w:abstractNum w:abstractNumId="3">
    <w:nsid w:val="0000000C"/>
    <w:multiLevelType w:val="multilevel"/>
    <w:tmpl w:val="0000000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0000013"/>
    <w:multiLevelType w:val="multilevel"/>
    <w:tmpl w:val="000000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7B244B0"/>
    <w:multiLevelType w:val="singleLevel"/>
    <w:tmpl w:val="27B244B0"/>
    <w:lvl w:ilvl="0" w:tentative="0">
      <w:start w:val="2"/>
      <w:numFmt w:val="chineseCounting"/>
      <w:suff w:val="nothing"/>
      <w:lvlText w:val="%1、"/>
      <w:lvlJc w:val="left"/>
      <w:rPr>
        <w:rFonts w:hint="eastAsia"/>
      </w:rPr>
    </w:lvl>
  </w:abstractNum>
  <w:abstractNum w:abstractNumId="6">
    <w:nsid w:val="2DBD560C"/>
    <w:multiLevelType w:val="multilevel"/>
    <w:tmpl w:val="2DBD560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82B3BBE"/>
    <w:multiLevelType w:val="multilevel"/>
    <w:tmpl w:val="582B3BB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5882FE00"/>
    <w:multiLevelType w:val="singleLevel"/>
    <w:tmpl w:val="5882FE00"/>
    <w:lvl w:ilvl="0" w:tentative="0">
      <w:start w:val="1"/>
      <w:numFmt w:val="decimal"/>
      <w:lvlText w:val="%1."/>
      <w:lvlJc w:val="left"/>
      <w:pPr>
        <w:ind w:left="425" w:leftChars="0" w:hanging="425" w:firstLineChars="0"/>
      </w:pPr>
      <w:rPr>
        <w:rFonts w:hint="default"/>
      </w:rPr>
    </w:lvl>
  </w:abstractNum>
  <w:abstractNum w:abstractNumId="9">
    <w:nsid w:val="58831293"/>
    <w:multiLevelType w:val="singleLevel"/>
    <w:tmpl w:val="58831293"/>
    <w:lvl w:ilvl="0" w:tentative="0">
      <w:start w:val="1"/>
      <w:numFmt w:val="bullet"/>
      <w:lvlText w:val=""/>
      <w:lvlJc w:val="left"/>
      <w:pPr>
        <w:ind w:left="420" w:leftChars="0" w:hanging="420" w:firstLineChars="0"/>
      </w:pPr>
      <w:rPr>
        <w:rFonts w:hint="default" w:ascii="Wingdings" w:hAnsi="Wingdings"/>
      </w:rPr>
    </w:lvl>
  </w:abstractNum>
  <w:abstractNum w:abstractNumId="10">
    <w:nsid w:val="681C2FDC"/>
    <w:multiLevelType w:val="singleLevel"/>
    <w:tmpl w:val="681C2FDC"/>
    <w:lvl w:ilvl="0" w:tentative="0">
      <w:start w:val="1"/>
      <w:numFmt w:val="decimal"/>
      <w:lvlText w:val="%1."/>
      <w:lvlJc w:val="left"/>
      <w:pPr>
        <w:ind w:left="425" w:hanging="425"/>
      </w:pPr>
      <w:rPr>
        <w:rFonts w:hint="default"/>
      </w:rPr>
    </w:lvl>
  </w:abstractNum>
  <w:abstractNum w:abstractNumId="11">
    <w:nsid w:val="7D5757FD"/>
    <w:multiLevelType w:val="singleLevel"/>
    <w:tmpl w:val="7D5757FD"/>
    <w:lvl w:ilvl="0" w:tentative="0">
      <w:start w:val="1"/>
      <w:numFmt w:val="bullet"/>
      <w:lvlText w:val=""/>
      <w:lvlJc w:val="left"/>
      <w:pPr>
        <w:ind w:left="420" w:hanging="420"/>
      </w:pPr>
      <w:rPr>
        <w:rFonts w:hint="default" w:ascii="Wingdings" w:hAnsi="Wingdings"/>
      </w:rPr>
    </w:lvl>
  </w:abstractNum>
  <w:num w:numId="1">
    <w:abstractNumId w:val="5"/>
  </w:num>
  <w:num w:numId="2">
    <w:abstractNumId w:val="2"/>
  </w:num>
  <w:num w:numId="3">
    <w:abstractNumId w:val="4"/>
  </w:num>
  <w:num w:numId="4">
    <w:abstractNumId w:val="6"/>
  </w:num>
  <w:num w:numId="5">
    <w:abstractNumId w:val="10"/>
  </w:num>
  <w:num w:numId="6">
    <w:abstractNumId w:val="8"/>
  </w:num>
  <w:num w:numId="7">
    <w:abstractNumId w:val="9"/>
  </w:num>
  <w:num w:numId="8">
    <w:abstractNumId w:val="0"/>
  </w:num>
  <w:num w:numId="9">
    <w:abstractNumId w:val="3"/>
  </w:num>
  <w:num w:numId="10">
    <w:abstractNumId w:val="7"/>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xNTFkZTU3NTExOGE1MTFkZTIwMjIxYWVkM2I0MmIifQ=="/>
  </w:docVars>
  <w:rsids>
    <w:rsidRoot w:val="00F306F7"/>
    <w:rsid w:val="0000067E"/>
    <w:rsid w:val="0000073B"/>
    <w:rsid w:val="00011498"/>
    <w:rsid w:val="00012028"/>
    <w:rsid w:val="00022AE3"/>
    <w:rsid w:val="000275BE"/>
    <w:rsid w:val="00027F97"/>
    <w:rsid w:val="00031C7D"/>
    <w:rsid w:val="00032994"/>
    <w:rsid w:val="00036521"/>
    <w:rsid w:val="0006482B"/>
    <w:rsid w:val="00071908"/>
    <w:rsid w:val="00071E6E"/>
    <w:rsid w:val="00080115"/>
    <w:rsid w:val="00081AE7"/>
    <w:rsid w:val="00083975"/>
    <w:rsid w:val="00086337"/>
    <w:rsid w:val="000B33DE"/>
    <w:rsid w:val="000D15B0"/>
    <w:rsid w:val="000E4D63"/>
    <w:rsid w:val="000F288D"/>
    <w:rsid w:val="000F3257"/>
    <w:rsid w:val="00100682"/>
    <w:rsid w:val="00111C6C"/>
    <w:rsid w:val="00121BFF"/>
    <w:rsid w:val="00123098"/>
    <w:rsid w:val="001240B6"/>
    <w:rsid w:val="001252F6"/>
    <w:rsid w:val="00131E3D"/>
    <w:rsid w:val="00153A75"/>
    <w:rsid w:val="001B4F0D"/>
    <w:rsid w:val="001D414B"/>
    <w:rsid w:val="001F5FA3"/>
    <w:rsid w:val="00213C37"/>
    <w:rsid w:val="0022445B"/>
    <w:rsid w:val="00232E7C"/>
    <w:rsid w:val="00233262"/>
    <w:rsid w:val="00236A08"/>
    <w:rsid w:val="0025190A"/>
    <w:rsid w:val="002558E6"/>
    <w:rsid w:val="00276A96"/>
    <w:rsid w:val="002A1CAA"/>
    <w:rsid w:val="002A3ED8"/>
    <w:rsid w:val="002A6954"/>
    <w:rsid w:val="002D68CB"/>
    <w:rsid w:val="002D7513"/>
    <w:rsid w:val="002E0558"/>
    <w:rsid w:val="002F043A"/>
    <w:rsid w:val="002F20C1"/>
    <w:rsid w:val="00304B85"/>
    <w:rsid w:val="0031276C"/>
    <w:rsid w:val="00323FC8"/>
    <w:rsid w:val="00330B4B"/>
    <w:rsid w:val="003420AC"/>
    <w:rsid w:val="003473B1"/>
    <w:rsid w:val="00350D8C"/>
    <w:rsid w:val="00351114"/>
    <w:rsid w:val="00363A11"/>
    <w:rsid w:val="00372CEF"/>
    <w:rsid w:val="00372F2A"/>
    <w:rsid w:val="00381FEE"/>
    <w:rsid w:val="003842C5"/>
    <w:rsid w:val="00384F89"/>
    <w:rsid w:val="003860B7"/>
    <w:rsid w:val="00391224"/>
    <w:rsid w:val="003958A4"/>
    <w:rsid w:val="003A202B"/>
    <w:rsid w:val="003A5E83"/>
    <w:rsid w:val="003B4267"/>
    <w:rsid w:val="003C34A1"/>
    <w:rsid w:val="003D5863"/>
    <w:rsid w:val="003E4057"/>
    <w:rsid w:val="003F0E6D"/>
    <w:rsid w:val="003F6413"/>
    <w:rsid w:val="004008D6"/>
    <w:rsid w:val="00400D62"/>
    <w:rsid w:val="00423302"/>
    <w:rsid w:val="0042796E"/>
    <w:rsid w:val="00427D5C"/>
    <w:rsid w:val="0043571A"/>
    <w:rsid w:val="00441C5A"/>
    <w:rsid w:val="004727DB"/>
    <w:rsid w:val="00475DCD"/>
    <w:rsid w:val="00487004"/>
    <w:rsid w:val="0049299B"/>
    <w:rsid w:val="004968DA"/>
    <w:rsid w:val="004C1EE1"/>
    <w:rsid w:val="004D3279"/>
    <w:rsid w:val="004D7A28"/>
    <w:rsid w:val="004E0B32"/>
    <w:rsid w:val="004E1FBB"/>
    <w:rsid w:val="004F1714"/>
    <w:rsid w:val="004F248D"/>
    <w:rsid w:val="0052151E"/>
    <w:rsid w:val="00536B5E"/>
    <w:rsid w:val="00536FB7"/>
    <w:rsid w:val="00541067"/>
    <w:rsid w:val="0054540D"/>
    <w:rsid w:val="00545AF9"/>
    <w:rsid w:val="00564C3B"/>
    <w:rsid w:val="00575211"/>
    <w:rsid w:val="0058175D"/>
    <w:rsid w:val="005A522E"/>
    <w:rsid w:val="005B65CA"/>
    <w:rsid w:val="005C7079"/>
    <w:rsid w:val="005D0A23"/>
    <w:rsid w:val="005E643C"/>
    <w:rsid w:val="005F7567"/>
    <w:rsid w:val="00620279"/>
    <w:rsid w:val="00636CFF"/>
    <w:rsid w:val="006504BD"/>
    <w:rsid w:val="006523F4"/>
    <w:rsid w:val="00656179"/>
    <w:rsid w:val="00665214"/>
    <w:rsid w:val="0067746C"/>
    <w:rsid w:val="006935D0"/>
    <w:rsid w:val="006A2309"/>
    <w:rsid w:val="006A75AE"/>
    <w:rsid w:val="006C0816"/>
    <w:rsid w:val="006D6066"/>
    <w:rsid w:val="006D6790"/>
    <w:rsid w:val="006F698E"/>
    <w:rsid w:val="0070196A"/>
    <w:rsid w:val="00705F0C"/>
    <w:rsid w:val="00723924"/>
    <w:rsid w:val="00740659"/>
    <w:rsid w:val="00751BDF"/>
    <w:rsid w:val="00754EC2"/>
    <w:rsid w:val="00785D04"/>
    <w:rsid w:val="00794D17"/>
    <w:rsid w:val="007A0CFD"/>
    <w:rsid w:val="007A3189"/>
    <w:rsid w:val="007A75FD"/>
    <w:rsid w:val="007B12F2"/>
    <w:rsid w:val="007B1753"/>
    <w:rsid w:val="007C777C"/>
    <w:rsid w:val="007D43F5"/>
    <w:rsid w:val="007E1C04"/>
    <w:rsid w:val="007E495B"/>
    <w:rsid w:val="007F78AC"/>
    <w:rsid w:val="00811377"/>
    <w:rsid w:val="00813B02"/>
    <w:rsid w:val="00840C3C"/>
    <w:rsid w:val="008428E2"/>
    <w:rsid w:val="00861712"/>
    <w:rsid w:val="008718D6"/>
    <w:rsid w:val="00873984"/>
    <w:rsid w:val="008806C3"/>
    <w:rsid w:val="00891D29"/>
    <w:rsid w:val="008A57C0"/>
    <w:rsid w:val="008B25DB"/>
    <w:rsid w:val="008B40CA"/>
    <w:rsid w:val="008B4D37"/>
    <w:rsid w:val="008C7F83"/>
    <w:rsid w:val="008D4DBD"/>
    <w:rsid w:val="008E0F25"/>
    <w:rsid w:val="008E3C09"/>
    <w:rsid w:val="008E593D"/>
    <w:rsid w:val="009072BB"/>
    <w:rsid w:val="009124E3"/>
    <w:rsid w:val="009129FE"/>
    <w:rsid w:val="00923C0D"/>
    <w:rsid w:val="00926AF7"/>
    <w:rsid w:val="00936B42"/>
    <w:rsid w:val="009432A3"/>
    <w:rsid w:val="00956270"/>
    <w:rsid w:val="00967375"/>
    <w:rsid w:val="00981E79"/>
    <w:rsid w:val="00985196"/>
    <w:rsid w:val="009B2DC9"/>
    <w:rsid w:val="009C5648"/>
    <w:rsid w:val="009D2863"/>
    <w:rsid w:val="009E1A9F"/>
    <w:rsid w:val="009E5EE2"/>
    <w:rsid w:val="009F161D"/>
    <w:rsid w:val="00A06CE7"/>
    <w:rsid w:val="00A263FC"/>
    <w:rsid w:val="00A32512"/>
    <w:rsid w:val="00A350D7"/>
    <w:rsid w:val="00A54392"/>
    <w:rsid w:val="00A81D63"/>
    <w:rsid w:val="00A9354E"/>
    <w:rsid w:val="00AD1112"/>
    <w:rsid w:val="00AE05DA"/>
    <w:rsid w:val="00AF3768"/>
    <w:rsid w:val="00B17D29"/>
    <w:rsid w:val="00B20644"/>
    <w:rsid w:val="00B33415"/>
    <w:rsid w:val="00B35958"/>
    <w:rsid w:val="00B624E8"/>
    <w:rsid w:val="00B63B74"/>
    <w:rsid w:val="00B85970"/>
    <w:rsid w:val="00B86A59"/>
    <w:rsid w:val="00B91FB3"/>
    <w:rsid w:val="00B92FBE"/>
    <w:rsid w:val="00B96B01"/>
    <w:rsid w:val="00BC3856"/>
    <w:rsid w:val="00BE2C6F"/>
    <w:rsid w:val="00C141A8"/>
    <w:rsid w:val="00C24FAB"/>
    <w:rsid w:val="00C33401"/>
    <w:rsid w:val="00C4136F"/>
    <w:rsid w:val="00C52966"/>
    <w:rsid w:val="00C66AE4"/>
    <w:rsid w:val="00C711CE"/>
    <w:rsid w:val="00CA06F4"/>
    <w:rsid w:val="00CD20EF"/>
    <w:rsid w:val="00CD4DB9"/>
    <w:rsid w:val="00CE4A0E"/>
    <w:rsid w:val="00CF240F"/>
    <w:rsid w:val="00D03DB4"/>
    <w:rsid w:val="00D1067B"/>
    <w:rsid w:val="00D17658"/>
    <w:rsid w:val="00D208BD"/>
    <w:rsid w:val="00D450CA"/>
    <w:rsid w:val="00D50558"/>
    <w:rsid w:val="00D57341"/>
    <w:rsid w:val="00D80280"/>
    <w:rsid w:val="00D80F73"/>
    <w:rsid w:val="00D864E9"/>
    <w:rsid w:val="00D905C6"/>
    <w:rsid w:val="00DA3364"/>
    <w:rsid w:val="00DA70EC"/>
    <w:rsid w:val="00DC0DF0"/>
    <w:rsid w:val="00DE2DB6"/>
    <w:rsid w:val="00DE3DFE"/>
    <w:rsid w:val="00DF63D7"/>
    <w:rsid w:val="00E00A26"/>
    <w:rsid w:val="00E07F47"/>
    <w:rsid w:val="00E317A0"/>
    <w:rsid w:val="00E47CAE"/>
    <w:rsid w:val="00E511AA"/>
    <w:rsid w:val="00E65AE2"/>
    <w:rsid w:val="00EA6A9F"/>
    <w:rsid w:val="00EB4CED"/>
    <w:rsid w:val="00EE66F5"/>
    <w:rsid w:val="00EF7554"/>
    <w:rsid w:val="00F2648D"/>
    <w:rsid w:val="00F306F7"/>
    <w:rsid w:val="00F56A75"/>
    <w:rsid w:val="00F5764D"/>
    <w:rsid w:val="00F85F23"/>
    <w:rsid w:val="00FA705F"/>
    <w:rsid w:val="00FC221F"/>
    <w:rsid w:val="00FC3CBF"/>
    <w:rsid w:val="00FC4D01"/>
    <w:rsid w:val="00FD2F29"/>
    <w:rsid w:val="00FE091F"/>
    <w:rsid w:val="023340CB"/>
    <w:rsid w:val="058940CF"/>
    <w:rsid w:val="0933553B"/>
    <w:rsid w:val="10164EB1"/>
    <w:rsid w:val="11CE3534"/>
    <w:rsid w:val="11DD6B77"/>
    <w:rsid w:val="13591F19"/>
    <w:rsid w:val="186630EE"/>
    <w:rsid w:val="1CFA20A2"/>
    <w:rsid w:val="24501DCA"/>
    <w:rsid w:val="28B86BD3"/>
    <w:rsid w:val="2AE5FC26"/>
    <w:rsid w:val="2D9F1661"/>
    <w:rsid w:val="30FA7151"/>
    <w:rsid w:val="31C82CCD"/>
    <w:rsid w:val="33E95197"/>
    <w:rsid w:val="39DC035E"/>
    <w:rsid w:val="39E7177F"/>
    <w:rsid w:val="3DAD58BD"/>
    <w:rsid w:val="514014FF"/>
    <w:rsid w:val="52576018"/>
    <w:rsid w:val="52BD3B5C"/>
    <w:rsid w:val="54366901"/>
    <w:rsid w:val="5667543A"/>
    <w:rsid w:val="5B667EAD"/>
    <w:rsid w:val="5C713178"/>
    <w:rsid w:val="5F446DA8"/>
    <w:rsid w:val="61D15843"/>
    <w:rsid w:val="62A734B7"/>
    <w:rsid w:val="64253EE3"/>
    <w:rsid w:val="6D02508A"/>
    <w:rsid w:val="711060FD"/>
    <w:rsid w:val="774F2D60"/>
    <w:rsid w:val="7A261200"/>
    <w:rsid w:val="7CAE6131"/>
    <w:rsid w:val="7F79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296"/>
      </w:tabs>
      <w:spacing w:line="720" w:lineRule="auto"/>
    </w:pPr>
  </w:style>
  <w:style w:type="paragraph" w:styleId="9">
    <w:name w:val="toc 2"/>
    <w:basedOn w:val="1"/>
    <w:next w:val="1"/>
    <w:unhideWhenUsed/>
    <w:qFormat/>
    <w:uiPriority w:val="39"/>
    <w:pPr>
      <w:tabs>
        <w:tab w:val="right" w:leader="dot" w:pos="8296"/>
      </w:tabs>
      <w:spacing w:line="360" w:lineRule="auto"/>
      <w:ind w:left="420" w:leftChars="200"/>
    </w:p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标题 2 Char"/>
    <w:basedOn w:val="12"/>
    <w:link w:val="3"/>
    <w:qFormat/>
    <w:uiPriority w:val="0"/>
    <w:rPr>
      <w:rFonts w:asciiTheme="majorHAnsi" w:hAnsiTheme="majorHAnsi" w:eastAsiaTheme="majorEastAsia" w:cstheme="majorBidi"/>
      <w:b/>
      <w:bCs/>
      <w:sz w:val="32"/>
      <w:szCs w:val="32"/>
    </w:rPr>
  </w:style>
  <w:style w:type="character" w:customStyle="1" w:styleId="15">
    <w:name w:val="标题 1 Char"/>
    <w:basedOn w:val="12"/>
    <w:link w:val="2"/>
    <w:qFormat/>
    <w:uiPriority w:val="9"/>
    <w:rPr>
      <w:b/>
      <w:bCs/>
      <w:kern w:val="44"/>
      <w:sz w:val="44"/>
      <w:szCs w:val="44"/>
    </w:rPr>
  </w:style>
  <w:style w:type="paragraph" w:styleId="16">
    <w:name w:val="List Paragraph"/>
    <w:basedOn w:val="1"/>
    <w:qFormat/>
    <w:uiPriority w:val="34"/>
    <w:pPr>
      <w:ind w:firstLine="420" w:firstLineChars="200"/>
    </w:pPr>
  </w:style>
  <w:style w:type="paragraph" w:customStyle="1" w:styleId="1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8">
    <w:name w:val="页眉 Char"/>
    <w:basedOn w:val="12"/>
    <w:link w:val="7"/>
    <w:qFormat/>
    <w:uiPriority w:val="99"/>
    <w:rPr>
      <w:sz w:val="18"/>
      <w:szCs w:val="18"/>
    </w:rPr>
  </w:style>
  <w:style w:type="character" w:customStyle="1" w:styleId="19">
    <w:name w:val="页脚 Char"/>
    <w:basedOn w:val="12"/>
    <w:link w:val="6"/>
    <w:qFormat/>
    <w:uiPriority w:val="99"/>
    <w:rPr>
      <w:sz w:val="18"/>
      <w:szCs w:val="18"/>
    </w:rPr>
  </w:style>
  <w:style w:type="paragraph" w:customStyle="1" w:styleId="20">
    <w:name w:val="列出段落1"/>
    <w:basedOn w:val="1"/>
    <w:next w:val="5"/>
    <w:qFormat/>
    <w:uiPriority w:val="34"/>
    <w:pPr>
      <w:ind w:firstLine="420" w:firstLineChars="200"/>
    </w:pPr>
    <w:rPr>
      <w:rFonts w:ascii="Calibri" w:hAnsi="Calibri" w:eastAsia="宋体" w:cs="Times New Roman"/>
    </w:rPr>
  </w:style>
  <w:style w:type="paragraph" w:customStyle="1" w:styleId="21">
    <w:name w:val="列出段落11"/>
    <w:basedOn w:val="1"/>
    <w:qFormat/>
    <w:uiPriority w:val="34"/>
    <w:pPr>
      <w:ind w:firstLine="420" w:firstLineChars="200"/>
    </w:pPr>
    <w:rPr>
      <w:rFonts w:ascii="Calibri" w:hAnsi="Calibri"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D0D12176-92A1-474A-8849-A117CB41356E}">
  <ds:schemaRefs/>
</ds:datastoreItem>
</file>

<file path=docProps/app.xml><?xml version="1.0" encoding="utf-8"?>
<Properties xmlns="http://schemas.openxmlformats.org/officeDocument/2006/extended-properties" xmlns:vt="http://schemas.openxmlformats.org/officeDocument/2006/docPropsVTypes">
  <Template>Normal.dotm</Template>
  <Pages>29</Pages>
  <Words>634</Words>
  <Characters>3619</Characters>
  <Lines>30</Lines>
  <Paragraphs>8</Paragraphs>
  <TotalTime>5</TotalTime>
  <ScaleCrop>false</ScaleCrop>
  <LinksUpToDate>false</LinksUpToDate>
  <CharactersWithSpaces>4245</CharactersWithSpaces>
  <Application>WPS Office_12.1.23155.23155_F1E327BC-269C-435d-A152-05C5408002CA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2014-07-16T00:16:00Z</dcterms:created>
  <dc:creator>刘新明</dc:creator>
  <cp:lastModifiedBy>番茄去皮</cp:lastModifiedBy>
  <dcterms:modified xsi:type="dcterms:W3CDTF">2026-02-11T15:03:07Z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2052-12.1.23155.23155</vt:lpwstr>
  </property>
  <property fmtid="{D5CDD505-2E9C-101B-9397-08002B2CF9AE}" pid="3" name="ICV">
    <vt:lpwstr>5C7A06CCD7F840BD826E244FEBEAF0B7</vt:lpwstr>
  </property>
</Properties>
</file>