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19D9F">
      <w:pPr>
        <w:spacing w:line="360" w:lineRule="auto"/>
        <w:jc w:val="center"/>
        <w:rPr>
          <w:rFonts w:hint="eastAsia" w:ascii="微软雅黑" w:hAnsi="微软雅黑" w:eastAsia="微软雅黑" w:cs="微软雅黑"/>
          <w:sz w:val="52"/>
          <w:szCs w:val="72"/>
        </w:rPr>
      </w:pPr>
    </w:p>
    <w:p w14:paraId="6C704B8D">
      <w:pPr>
        <w:spacing w:line="360" w:lineRule="auto"/>
        <w:jc w:val="center"/>
        <w:rPr>
          <w:rFonts w:hint="eastAsia" w:ascii="微软雅黑" w:hAnsi="微软雅黑" w:eastAsia="微软雅黑" w:cs="微软雅黑"/>
          <w:sz w:val="52"/>
          <w:szCs w:val="72"/>
          <w:lang w:eastAsia="zh-CN"/>
        </w:rPr>
      </w:pPr>
    </w:p>
    <w:p w14:paraId="3277518F">
      <w:pPr>
        <w:spacing w:line="360" w:lineRule="auto"/>
        <w:jc w:val="center"/>
        <w:rPr>
          <w:rFonts w:hint="eastAsia" w:ascii="微软雅黑" w:hAnsi="微软雅黑" w:eastAsia="微软雅黑" w:cs="微软雅黑"/>
          <w:sz w:val="52"/>
          <w:szCs w:val="72"/>
          <w:lang w:eastAsia="zh-CN"/>
        </w:rPr>
      </w:pPr>
      <w:r>
        <w:rPr>
          <w:rFonts w:hint="eastAsia" w:ascii="微软雅黑" w:hAnsi="微软雅黑" w:eastAsia="微软雅黑" w:cs="微软雅黑"/>
          <w:sz w:val="52"/>
          <w:szCs w:val="72"/>
          <w:lang w:eastAsia="zh-CN"/>
        </w:rPr>
        <w:drawing>
          <wp:inline distT="0" distB="0" distL="114300" distR="114300">
            <wp:extent cx="2450465" cy="716280"/>
            <wp:effectExtent l="0" t="0" r="635" b="7620"/>
            <wp:docPr id="11" name="图片 11"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标准色logo"/>
                    <pic:cNvPicPr>
                      <a:picLocks noChangeAspect="1"/>
                    </pic:cNvPicPr>
                  </pic:nvPicPr>
                  <pic:blipFill>
                    <a:blip r:embed="rId7"/>
                    <a:stretch>
                      <a:fillRect/>
                    </a:stretch>
                  </pic:blipFill>
                  <pic:spPr>
                    <a:xfrm>
                      <a:off x="0" y="0"/>
                      <a:ext cx="2450465" cy="716280"/>
                    </a:xfrm>
                    <a:prstGeom prst="rect">
                      <a:avLst/>
                    </a:prstGeom>
                  </pic:spPr>
                </pic:pic>
              </a:graphicData>
            </a:graphic>
          </wp:inline>
        </w:drawing>
      </w:r>
    </w:p>
    <w:p w14:paraId="71A669FE">
      <w:pPr>
        <w:spacing w:line="360" w:lineRule="auto"/>
        <w:jc w:val="center"/>
        <w:rPr>
          <w:rFonts w:hint="eastAsia" w:ascii="微软雅黑" w:hAnsi="微软雅黑" w:eastAsia="微软雅黑" w:cs="微软雅黑"/>
          <w:color w:val="00CCFF"/>
          <w:sz w:val="52"/>
          <w:szCs w:val="72"/>
        </w:rPr>
      </w:pPr>
    </w:p>
    <w:p w14:paraId="45EBA925">
      <w:pPr>
        <w:spacing w:line="360" w:lineRule="auto"/>
        <w:jc w:val="center"/>
        <w:rPr>
          <w:rFonts w:hint="eastAsia" w:ascii="微软雅黑" w:hAnsi="微软雅黑" w:eastAsia="微软雅黑" w:cs="微软雅黑"/>
          <w:b/>
          <w:bCs/>
          <w:color w:val="00CCFF"/>
          <w:sz w:val="52"/>
          <w:szCs w:val="72"/>
        </w:rPr>
      </w:pPr>
      <w:r>
        <w:rPr>
          <w:rFonts w:hint="eastAsia" w:ascii="微软雅黑" w:hAnsi="微软雅黑" w:eastAsia="微软雅黑" w:cs="微软雅黑"/>
          <w:b/>
          <w:bCs/>
          <w:color w:val="00CCFF"/>
          <w:sz w:val="52"/>
          <w:szCs w:val="72"/>
        </w:rPr>
        <w:t>智慧园区无线网络覆盖</w:t>
      </w:r>
    </w:p>
    <w:p w14:paraId="1C53EE09">
      <w:pPr>
        <w:spacing w:line="360" w:lineRule="auto"/>
        <w:jc w:val="center"/>
        <w:rPr>
          <w:rFonts w:hint="eastAsia" w:ascii="微软雅黑" w:hAnsi="微软雅黑" w:eastAsia="微软雅黑" w:cs="微软雅黑"/>
          <w:b/>
          <w:bCs/>
          <w:color w:val="00CCFF"/>
          <w:sz w:val="52"/>
          <w:szCs w:val="72"/>
        </w:rPr>
      </w:pPr>
      <w:r>
        <w:rPr>
          <w:rFonts w:hint="eastAsia" w:ascii="微软雅黑" w:hAnsi="微软雅黑" w:eastAsia="微软雅黑" w:cs="微软雅黑"/>
          <w:b/>
          <w:bCs/>
          <w:color w:val="00CCFF"/>
          <w:sz w:val="52"/>
          <w:szCs w:val="72"/>
        </w:rPr>
        <w:t>建设方案技术建议书</w:t>
      </w:r>
    </w:p>
    <w:p w14:paraId="07CCF229">
      <w:pPr>
        <w:spacing w:line="360" w:lineRule="auto"/>
        <w:jc w:val="center"/>
        <w:rPr>
          <w:rFonts w:hint="eastAsia" w:ascii="微软雅黑" w:hAnsi="微软雅黑" w:eastAsia="微软雅黑" w:cs="微软雅黑"/>
          <w:b/>
          <w:bCs/>
          <w:color w:val="00CCFF"/>
          <w:sz w:val="52"/>
          <w:szCs w:val="72"/>
        </w:rPr>
      </w:pPr>
    </w:p>
    <w:p w14:paraId="166FD176">
      <w:pPr>
        <w:spacing w:line="360" w:lineRule="auto"/>
        <w:jc w:val="center"/>
        <w:rPr>
          <w:rFonts w:hint="eastAsia" w:ascii="微软雅黑" w:hAnsi="微软雅黑" w:eastAsia="微软雅黑" w:cs="微软雅黑"/>
          <w:sz w:val="52"/>
          <w:szCs w:val="72"/>
        </w:rPr>
      </w:pPr>
    </w:p>
    <w:p w14:paraId="0A2F2449">
      <w:pPr>
        <w:spacing w:line="360" w:lineRule="auto"/>
        <w:jc w:val="center"/>
        <w:rPr>
          <w:rFonts w:hint="eastAsia" w:ascii="微软雅黑" w:hAnsi="微软雅黑" w:eastAsia="微软雅黑" w:cs="微软雅黑"/>
          <w:sz w:val="52"/>
          <w:szCs w:val="72"/>
        </w:rPr>
      </w:pPr>
    </w:p>
    <w:p w14:paraId="7DE4B44A">
      <w:pPr>
        <w:spacing w:line="360" w:lineRule="auto"/>
        <w:jc w:val="center"/>
        <w:rPr>
          <w:rFonts w:hint="eastAsia" w:ascii="微软雅黑" w:hAnsi="微软雅黑" w:eastAsia="微软雅黑" w:cs="微软雅黑"/>
          <w:sz w:val="52"/>
          <w:szCs w:val="72"/>
        </w:rPr>
      </w:pPr>
    </w:p>
    <w:p w14:paraId="02AF769C">
      <w:pPr>
        <w:spacing w:line="360" w:lineRule="auto"/>
        <w:jc w:val="center"/>
        <w:rPr>
          <w:rFonts w:hint="eastAsia" w:ascii="微软雅黑" w:hAnsi="微软雅黑" w:eastAsia="微软雅黑" w:cs="微软雅黑"/>
          <w:sz w:val="52"/>
          <w:szCs w:val="72"/>
        </w:rPr>
      </w:pPr>
    </w:p>
    <w:p w14:paraId="2C2F3AF2">
      <w:pPr>
        <w:spacing w:line="360" w:lineRule="auto"/>
        <w:jc w:val="center"/>
        <w:rPr>
          <w:rFonts w:hint="eastAsia" w:ascii="微软雅黑" w:hAnsi="微软雅黑" w:eastAsia="微软雅黑" w:cs="微软雅黑"/>
          <w:sz w:val="28"/>
          <w:szCs w:val="36"/>
          <w:lang w:val="en-US" w:eastAsia="zh-CN"/>
        </w:rPr>
      </w:pPr>
      <w:r>
        <w:rPr>
          <w:rFonts w:hint="eastAsia" w:ascii="微软雅黑" w:hAnsi="微软雅黑" w:eastAsia="微软雅黑" w:cs="微软雅黑"/>
          <w:sz w:val="28"/>
          <w:szCs w:val="36"/>
          <w:lang w:val="en-US" w:eastAsia="zh-CN"/>
        </w:rPr>
        <w:t>2024.4</w:t>
      </w:r>
    </w:p>
    <w:p w14:paraId="37652101">
      <w:pPr>
        <w:spacing w:line="360" w:lineRule="auto"/>
        <w:rPr>
          <w:rFonts w:hint="eastAsia" w:ascii="微软雅黑" w:hAnsi="微软雅黑" w:eastAsia="微软雅黑" w:cs="微软雅黑"/>
          <w:sz w:val="28"/>
          <w:szCs w:val="36"/>
          <w:lang w:val="en-US" w:eastAsia="zh-CN"/>
        </w:rPr>
      </w:pPr>
      <w:r>
        <w:rPr>
          <w:rFonts w:hint="eastAsia" w:ascii="微软雅黑" w:hAnsi="微软雅黑" w:eastAsia="微软雅黑" w:cs="微软雅黑"/>
          <w:sz w:val="28"/>
          <w:szCs w:val="36"/>
          <w:lang w:val="en-US" w:eastAsia="zh-CN"/>
        </w:rPr>
        <w:br w:type="page"/>
      </w:r>
    </w:p>
    <w:p w14:paraId="5EE45FFC">
      <w:pPr>
        <w:spacing w:line="360" w:lineRule="auto"/>
        <w:rPr>
          <w:rFonts w:hint="eastAsia" w:ascii="微软雅黑" w:hAnsi="微软雅黑" w:eastAsia="微软雅黑" w:cs="微软雅黑"/>
          <w:sz w:val="28"/>
          <w:szCs w:val="36"/>
          <w:lang w:val="en-US" w:eastAsia="zh-CN"/>
        </w:rPr>
      </w:pPr>
    </w:p>
    <w:sdt>
      <w:sdtPr>
        <w:rPr>
          <w:rFonts w:hint="eastAsia" w:ascii="微软雅黑" w:hAnsi="微软雅黑" w:eastAsia="微软雅黑" w:cs="微软雅黑"/>
          <w:kern w:val="2"/>
          <w:sz w:val="21"/>
          <w:szCs w:val="24"/>
          <w:lang w:val="en-US" w:eastAsia="zh-CN" w:bidi="ar-SA"/>
        </w:rPr>
        <w:id w:val="147460584"/>
        <w15:color w:val="DBDBDB"/>
        <w:docPartObj>
          <w:docPartGallery w:val="Table of Contents"/>
          <w:docPartUnique/>
        </w:docPartObj>
      </w:sdtPr>
      <w:sdtEndPr>
        <w:rPr>
          <w:rFonts w:hint="eastAsia" w:ascii="微软雅黑" w:hAnsi="微软雅黑" w:eastAsia="微软雅黑" w:cs="微软雅黑"/>
          <w:kern w:val="2"/>
          <w:sz w:val="21"/>
          <w:szCs w:val="36"/>
          <w:lang w:val="en-US" w:eastAsia="zh-CN" w:bidi="ar-SA"/>
        </w:rPr>
      </w:sdtEndPr>
      <w:sdtContent>
        <w:p w14:paraId="1D93B618">
          <w:pPr>
            <w:spacing w:before="0" w:beforeLines="0" w:after="0" w:afterLines="0" w:line="360" w:lineRule="auto"/>
            <w:ind w:left="0" w:leftChars="0" w:right="0" w:rightChars="0" w:firstLine="0" w:firstLineChars="0"/>
            <w:jc w:val="center"/>
            <w:rPr>
              <w:rFonts w:hint="eastAsia" w:ascii="微软雅黑" w:hAnsi="微软雅黑" w:eastAsia="微软雅黑" w:cs="微软雅黑"/>
            </w:rPr>
          </w:pPr>
          <w:r>
            <w:rPr>
              <w:rFonts w:hint="eastAsia" w:ascii="微软雅黑" w:hAnsi="微软雅黑" w:eastAsia="微软雅黑" w:cs="微软雅黑"/>
              <w:sz w:val="36"/>
              <w:szCs w:val="44"/>
            </w:rPr>
            <w:t>目</w:t>
          </w:r>
          <w:r>
            <w:rPr>
              <w:rFonts w:hint="eastAsia" w:ascii="微软雅黑" w:hAnsi="微软雅黑" w:eastAsia="微软雅黑" w:cs="微软雅黑"/>
              <w:sz w:val="36"/>
              <w:szCs w:val="44"/>
              <w:lang w:val="en-US" w:eastAsia="zh-CN"/>
            </w:rPr>
            <w:t xml:space="preserve"> </w:t>
          </w:r>
          <w:r>
            <w:rPr>
              <w:rFonts w:hint="eastAsia" w:ascii="微软雅黑" w:hAnsi="微软雅黑" w:eastAsia="微软雅黑" w:cs="微软雅黑"/>
              <w:sz w:val="36"/>
              <w:szCs w:val="44"/>
            </w:rPr>
            <w:t>录</w:t>
          </w:r>
        </w:p>
        <w:p w14:paraId="57E01A94">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 w:val="28"/>
              <w:szCs w:val="36"/>
              <w:lang w:val="en-US" w:eastAsia="zh-CN"/>
            </w:rPr>
            <w:fldChar w:fldCharType="begin"/>
          </w:r>
          <w:r>
            <w:rPr>
              <w:rFonts w:hint="eastAsia" w:ascii="微软雅黑" w:hAnsi="微软雅黑" w:eastAsia="微软雅黑" w:cs="微软雅黑"/>
              <w:sz w:val="28"/>
              <w:szCs w:val="36"/>
              <w:lang w:val="en-US" w:eastAsia="zh-CN"/>
            </w:rPr>
            <w:instrText xml:space="preserve">TOC \o "1-3" \h \u </w:instrText>
          </w:r>
          <w:r>
            <w:rPr>
              <w:rFonts w:hint="eastAsia" w:ascii="微软雅黑" w:hAnsi="微软雅黑" w:eastAsia="微软雅黑" w:cs="微软雅黑"/>
              <w:sz w:val="28"/>
              <w:szCs w:val="36"/>
              <w:lang w:val="en-US" w:eastAsia="zh-CN"/>
            </w:rPr>
            <w:fldChar w:fldCharType="separate"/>
          </w: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_Toc9929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一、 建设背景</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_Toc9929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9B6B844">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_Toc24754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1.1 园区WLAN建设背景概述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_Toc24754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694935D">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_Toc27679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1.2 WLAN无线园区网络总体需求</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_Toc27679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41A81B8">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_Toc3921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二、 解决方案</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_Toc3921 \h </w:instrText>
          </w:r>
          <w:r>
            <w:rPr>
              <w:rFonts w:hint="eastAsia" w:ascii="微软雅黑" w:hAnsi="微软雅黑" w:eastAsia="微软雅黑" w:cs="微软雅黑"/>
            </w:rPr>
            <w:fldChar w:fldCharType="separate"/>
          </w:r>
          <w:r>
            <w:rPr>
              <w:rFonts w:hint="eastAsia" w:ascii="微软雅黑" w:hAnsi="微软雅黑" w:eastAsia="微软雅黑" w:cs="微软雅黑"/>
            </w:rPr>
            <w:t>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70589B89">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_Toc17022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2.1 WLAN园区无线网络框架</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_Toc17022 \h </w:instrText>
          </w:r>
          <w:r>
            <w:rPr>
              <w:rFonts w:hint="eastAsia" w:ascii="微软雅黑" w:hAnsi="微软雅黑" w:eastAsia="微软雅黑" w:cs="微软雅黑"/>
            </w:rPr>
            <w:fldChar w:fldCharType="separate"/>
          </w:r>
          <w:r>
            <w:rPr>
              <w:rFonts w:hint="eastAsia" w:ascii="微软雅黑" w:hAnsi="微软雅黑" w:eastAsia="微软雅黑" w:cs="微软雅黑"/>
            </w:rPr>
            <w:t>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F579B85">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_Toc19230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 无线接入网络设计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_Toc19230 \h </w:instrText>
          </w:r>
          <w:r>
            <w:rPr>
              <w:rFonts w:hint="eastAsia" w:ascii="微软雅黑" w:hAnsi="微软雅黑" w:eastAsia="微软雅黑" w:cs="微软雅黑"/>
            </w:rPr>
            <w:fldChar w:fldCharType="separate"/>
          </w:r>
          <w:r>
            <w:rPr>
              <w:rFonts w:hint="eastAsia" w:ascii="微软雅黑" w:hAnsi="微软雅黑" w:eastAsia="微软雅黑" w:cs="微软雅黑"/>
            </w:rPr>
            <w:t>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38773EA">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_Toc8571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 园区无线网路覆盖设计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_Toc8571 \h </w:instrText>
          </w:r>
          <w:r>
            <w:rPr>
              <w:rFonts w:hint="eastAsia" w:ascii="微软雅黑" w:hAnsi="微软雅黑" w:eastAsia="微软雅黑" w:cs="微软雅黑"/>
            </w:rPr>
            <w:fldChar w:fldCharType="separate"/>
          </w:r>
          <w:r>
            <w:rPr>
              <w:rFonts w:hint="eastAsia" w:ascii="微软雅黑" w:hAnsi="微软雅黑" w:eastAsia="微软雅黑" w:cs="微软雅黑"/>
            </w:rPr>
            <w:t>9</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079A330">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_Toc2455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2.2.1 WLAN无线覆盖</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_Toc2455 \h </w:instrText>
          </w:r>
          <w:r>
            <w:rPr>
              <w:rFonts w:hint="eastAsia" w:ascii="微软雅黑" w:hAnsi="微软雅黑" w:eastAsia="微软雅黑" w:cs="微软雅黑"/>
            </w:rPr>
            <w:fldChar w:fldCharType="separate"/>
          </w:r>
          <w:r>
            <w:rPr>
              <w:rFonts w:hint="eastAsia" w:ascii="微软雅黑" w:hAnsi="微软雅黑" w:eastAsia="微软雅黑" w:cs="微软雅黑"/>
            </w:rPr>
            <w:t>9</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7E2B9A4">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_Toc7124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2.2.2员工宿舍场景覆盖</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_Toc7124 \h </w:instrText>
          </w:r>
          <w:r>
            <w:rPr>
              <w:rFonts w:hint="eastAsia" w:ascii="微软雅黑" w:hAnsi="微软雅黑" w:eastAsia="微软雅黑" w:cs="微软雅黑"/>
            </w:rPr>
            <w:fldChar w:fldCharType="separate"/>
          </w:r>
          <w:r>
            <w:rPr>
              <w:rFonts w:hint="eastAsia" w:ascii="微软雅黑" w:hAnsi="微软雅黑" w:eastAsia="微软雅黑" w:cs="微软雅黑"/>
            </w:rPr>
            <w:t>9</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0270E68">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_Toc8414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2.2.3会议室、饭堂高密场景覆盖</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_Toc8414 \h </w:instrText>
          </w:r>
          <w:r>
            <w:rPr>
              <w:rFonts w:hint="eastAsia" w:ascii="微软雅黑" w:hAnsi="微软雅黑" w:eastAsia="微软雅黑" w:cs="微软雅黑"/>
            </w:rPr>
            <w:fldChar w:fldCharType="separate"/>
          </w:r>
          <w:r>
            <w:rPr>
              <w:rFonts w:hint="eastAsia" w:ascii="微软雅黑" w:hAnsi="微软雅黑" w:eastAsia="微软雅黑" w:cs="微软雅黑"/>
            </w:rPr>
            <w:t>10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E0C8186">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_Toc19506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2.2.4室外公共区域覆盖</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_Toc19506 \h </w:instrText>
          </w:r>
          <w:r>
            <w:rPr>
              <w:rFonts w:hint="eastAsia" w:ascii="微软雅黑" w:hAnsi="微软雅黑" w:eastAsia="微软雅黑" w:cs="微软雅黑"/>
            </w:rPr>
            <w:fldChar w:fldCharType="separate"/>
          </w:r>
          <w:r>
            <w:rPr>
              <w:rFonts w:hint="eastAsia" w:ascii="微软雅黑" w:hAnsi="微软雅黑" w:eastAsia="微软雅黑" w:cs="微软雅黑"/>
            </w:rPr>
            <w:t>10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9FD6F60">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_Toc4562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2.2.5 射频规划</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_Toc4562 \h </w:instrText>
          </w:r>
          <w:r>
            <w:rPr>
              <w:rFonts w:hint="eastAsia" w:ascii="微软雅黑" w:hAnsi="微软雅黑" w:eastAsia="微软雅黑" w:cs="微软雅黑"/>
            </w:rPr>
            <w:fldChar w:fldCharType="separate"/>
          </w:r>
          <w:r>
            <w:rPr>
              <w:rFonts w:hint="eastAsia" w:ascii="微软雅黑" w:hAnsi="微软雅黑" w:eastAsia="微软雅黑" w:cs="微软雅黑"/>
            </w:rPr>
            <w:t>10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5CE4D56">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_Toc17738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2.5园区无线网络安全性设计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_Toc17738 \h </w:instrText>
          </w:r>
          <w:r>
            <w:rPr>
              <w:rFonts w:hint="eastAsia" w:ascii="微软雅黑" w:hAnsi="微软雅黑" w:eastAsia="微软雅黑" w:cs="微软雅黑"/>
            </w:rPr>
            <w:fldChar w:fldCharType="separate"/>
          </w:r>
          <w:r>
            <w:rPr>
              <w:rFonts w:hint="eastAsia" w:ascii="微软雅黑" w:hAnsi="微软雅黑" w:eastAsia="微软雅黑" w:cs="微软雅黑"/>
            </w:rPr>
            <w:t>12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F859A8E">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_Toc19527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2.5.1 无线接入认证</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_Toc19527 \h </w:instrText>
          </w:r>
          <w:r>
            <w:rPr>
              <w:rFonts w:hint="eastAsia" w:ascii="微软雅黑" w:hAnsi="微软雅黑" w:eastAsia="微软雅黑" w:cs="微软雅黑"/>
            </w:rPr>
            <w:fldChar w:fldCharType="separate"/>
          </w:r>
          <w:r>
            <w:rPr>
              <w:rFonts w:hint="eastAsia" w:ascii="微软雅黑" w:hAnsi="微软雅黑" w:eastAsia="微软雅黑" w:cs="微软雅黑"/>
            </w:rPr>
            <w:t>12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78231B96">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_Toc2002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2.5.2 无线空口安全</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_Toc2002 \h </w:instrText>
          </w:r>
          <w:r>
            <w:rPr>
              <w:rFonts w:hint="eastAsia" w:ascii="微软雅黑" w:hAnsi="微软雅黑" w:eastAsia="微软雅黑" w:cs="微软雅黑"/>
            </w:rPr>
            <w:fldChar w:fldCharType="separate"/>
          </w:r>
          <w:r>
            <w:rPr>
              <w:rFonts w:hint="eastAsia" w:ascii="微软雅黑" w:hAnsi="微软雅黑" w:eastAsia="微软雅黑" w:cs="微软雅黑"/>
            </w:rPr>
            <w:t>12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5AD1916">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_Toc1442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2.5.3访问控制</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_Toc1442 \h </w:instrText>
          </w:r>
          <w:r>
            <w:rPr>
              <w:rFonts w:hint="eastAsia" w:ascii="微软雅黑" w:hAnsi="微软雅黑" w:eastAsia="微软雅黑" w:cs="微软雅黑"/>
            </w:rPr>
            <w:fldChar w:fldCharType="separate"/>
          </w:r>
          <w:r>
            <w:rPr>
              <w:rFonts w:hint="eastAsia" w:ascii="微软雅黑" w:hAnsi="微软雅黑" w:eastAsia="微软雅黑" w:cs="微软雅黑"/>
            </w:rPr>
            <w:t>13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18CF021">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_Toc21775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2.5.4行为审计记录</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_Toc21775 \h </w:instrText>
          </w:r>
          <w:r>
            <w:rPr>
              <w:rFonts w:hint="eastAsia" w:ascii="微软雅黑" w:hAnsi="微软雅黑" w:eastAsia="微软雅黑" w:cs="微软雅黑"/>
            </w:rPr>
            <w:fldChar w:fldCharType="separate"/>
          </w:r>
          <w:r>
            <w:rPr>
              <w:rFonts w:hint="eastAsia" w:ascii="微软雅黑" w:hAnsi="微软雅黑" w:eastAsia="微软雅黑" w:cs="微软雅黑"/>
            </w:rPr>
            <w:t>13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8C0010D">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_Toc15774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2.5.5安全隔离</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_Toc15774 \h </w:instrText>
          </w:r>
          <w:r>
            <w:rPr>
              <w:rFonts w:hint="eastAsia" w:ascii="微软雅黑" w:hAnsi="微软雅黑" w:eastAsia="微软雅黑" w:cs="微软雅黑"/>
            </w:rPr>
            <w:fldChar w:fldCharType="separate"/>
          </w:r>
          <w:r>
            <w:rPr>
              <w:rFonts w:hint="eastAsia" w:ascii="微软雅黑" w:hAnsi="微软雅黑" w:eastAsia="微软雅黑" w:cs="微软雅黑"/>
            </w:rPr>
            <w:t>14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7D6201F8">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_Toc11037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2.6 园区无线网络稳定快速设计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_Toc11037 \h </w:instrText>
          </w:r>
          <w:r>
            <w:rPr>
              <w:rFonts w:hint="eastAsia" w:ascii="微软雅黑" w:hAnsi="微软雅黑" w:eastAsia="微软雅黑" w:cs="微软雅黑"/>
            </w:rPr>
            <w:fldChar w:fldCharType="separate"/>
          </w:r>
          <w:r>
            <w:rPr>
              <w:rFonts w:hint="eastAsia" w:ascii="微软雅黑" w:hAnsi="微软雅黑" w:eastAsia="微软雅黑" w:cs="微软雅黑"/>
            </w:rPr>
            <w:t>14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2BB397E">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_Toc10768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2.6.1无缝漫游</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_Toc10768 \h </w:instrText>
          </w:r>
          <w:r>
            <w:rPr>
              <w:rFonts w:hint="eastAsia" w:ascii="微软雅黑" w:hAnsi="微软雅黑" w:eastAsia="微软雅黑" w:cs="微软雅黑"/>
            </w:rPr>
            <w:fldChar w:fldCharType="separate"/>
          </w:r>
          <w:r>
            <w:rPr>
              <w:rFonts w:hint="eastAsia" w:ascii="微软雅黑" w:hAnsi="微软雅黑" w:eastAsia="微软雅黑" w:cs="微软雅黑"/>
            </w:rPr>
            <w:t>14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4F05BB2">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_Toc24597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2.6.2流量控制</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_Toc24597 \h </w:instrText>
          </w:r>
          <w:r>
            <w:rPr>
              <w:rFonts w:hint="eastAsia" w:ascii="微软雅黑" w:hAnsi="微软雅黑" w:eastAsia="微软雅黑" w:cs="微软雅黑"/>
            </w:rPr>
            <w:fldChar w:fldCharType="separate"/>
          </w:r>
          <w:r>
            <w:rPr>
              <w:rFonts w:hint="eastAsia" w:ascii="微软雅黑" w:hAnsi="微软雅黑" w:eastAsia="微软雅黑" w:cs="微软雅黑"/>
            </w:rPr>
            <w:t>14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F99596D">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_Toc18906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2.6.3无线空口 QoS</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_Toc18906 \h </w:instrText>
          </w:r>
          <w:r>
            <w:rPr>
              <w:rFonts w:hint="eastAsia" w:ascii="微软雅黑" w:hAnsi="微软雅黑" w:eastAsia="微软雅黑" w:cs="微软雅黑"/>
            </w:rPr>
            <w:fldChar w:fldCharType="separate"/>
          </w:r>
          <w:r>
            <w:rPr>
              <w:rFonts w:hint="eastAsia" w:ascii="微软雅黑" w:hAnsi="微软雅黑" w:eastAsia="微软雅黑" w:cs="微软雅黑"/>
            </w:rPr>
            <w:t>16</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45D156B">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_Toc15292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2.7无线网络认证设计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_Toc15292 \h </w:instrText>
          </w:r>
          <w:r>
            <w:rPr>
              <w:rFonts w:hint="eastAsia" w:ascii="微软雅黑" w:hAnsi="微软雅黑" w:eastAsia="微软雅黑" w:cs="微软雅黑"/>
            </w:rPr>
            <w:fldChar w:fldCharType="separate"/>
          </w:r>
          <w:r>
            <w:rPr>
              <w:rFonts w:hint="eastAsia" w:ascii="微软雅黑" w:hAnsi="微软雅黑" w:eastAsia="微软雅黑" w:cs="微软雅黑"/>
            </w:rPr>
            <w:t>17</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1E7E182">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_Toc8308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2.7.1 总体设计原则</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_Toc8308 \h </w:instrText>
          </w:r>
          <w:r>
            <w:rPr>
              <w:rFonts w:hint="eastAsia" w:ascii="微软雅黑" w:hAnsi="微软雅黑" w:eastAsia="微软雅黑" w:cs="微软雅黑"/>
            </w:rPr>
            <w:fldChar w:fldCharType="separate"/>
          </w:r>
          <w:r>
            <w:rPr>
              <w:rFonts w:hint="eastAsia" w:ascii="微软雅黑" w:hAnsi="微软雅黑" w:eastAsia="微软雅黑" w:cs="微软雅黑"/>
            </w:rPr>
            <w:t>17</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6D9A16A">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_Toc11111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2.7.2 无线网络认证设计</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_Toc11111 \h </w:instrText>
          </w:r>
          <w:r>
            <w:rPr>
              <w:rFonts w:hint="eastAsia" w:ascii="微软雅黑" w:hAnsi="微软雅黑" w:eastAsia="微软雅黑" w:cs="微软雅黑"/>
            </w:rPr>
            <w:fldChar w:fldCharType="separate"/>
          </w:r>
          <w:r>
            <w:rPr>
              <w:rFonts w:hint="eastAsia" w:ascii="微软雅黑" w:hAnsi="微软雅黑" w:eastAsia="微软雅黑" w:cs="微软雅黑"/>
            </w:rPr>
            <w:t>18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757F4618">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_Toc26284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2.7.3  MAC无感知认证</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_Toc26284 \h </w:instrText>
          </w:r>
          <w:r>
            <w:rPr>
              <w:rFonts w:hint="eastAsia" w:ascii="微软雅黑" w:hAnsi="微软雅黑" w:eastAsia="微软雅黑" w:cs="微软雅黑"/>
            </w:rPr>
            <w:fldChar w:fldCharType="separate"/>
          </w:r>
          <w:r>
            <w:rPr>
              <w:rFonts w:hint="eastAsia" w:ascii="微软雅黑" w:hAnsi="微软雅黑" w:eastAsia="微软雅黑" w:cs="微软雅黑"/>
            </w:rPr>
            <w:t>18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F71CDEF">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_Toc18993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三、 方案特色</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_Toc18993 \h </w:instrText>
          </w:r>
          <w:r>
            <w:rPr>
              <w:rFonts w:hint="eastAsia" w:ascii="微软雅黑" w:hAnsi="微软雅黑" w:eastAsia="微软雅黑" w:cs="微软雅黑"/>
            </w:rPr>
            <w:fldChar w:fldCharType="separate"/>
          </w:r>
          <w:r>
            <w:rPr>
              <w:rFonts w:hint="eastAsia" w:ascii="微软雅黑" w:hAnsi="微软雅黑" w:eastAsia="微软雅黑" w:cs="微软雅黑"/>
            </w:rPr>
            <w:t>20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7169045">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_Toc8854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3.1 高性能的无线网络</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_Toc8854 \h </w:instrText>
          </w:r>
          <w:r>
            <w:rPr>
              <w:rFonts w:hint="eastAsia" w:ascii="微软雅黑" w:hAnsi="微软雅黑" w:eastAsia="微软雅黑" w:cs="微软雅黑"/>
            </w:rPr>
            <w:fldChar w:fldCharType="separate"/>
          </w:r>
          <w:r>
            <w:rPr>
              <w:rFonts w:hint="eastAsia" w:ascii="微软雅黑" w:hAnsi="微软雅黑" w:eastAsia="微软雅黑" w:cs="微软雅黑"/>
            </w:rPr>
            <w:t>20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EFAC845">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_Toc1980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3.2 高质量的无线体验</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_Toc1980 \h </w:instrText>
          </w:r>
          <w:r>
            <w:rPr>
              <w:rFonts w:hint="eastAsia" w:ascii="微软雅黑" w:hAnsi="微软雅黑" w:eastAsia="微软雅黑" w:cs="微软雅黑"/>
            </w:rPr>
            <w:fldChar w:fldCharType="separate"/>
          </w:r>
          <w:r>
            <w:rPr>
              <w:rFonts w:hint="eastAsia" w:ascii="微软雅黑" w:hAnsi="微软雅黑" w:eastAsia="微软雅黑" w:cs="微软雅黑"/>
            </w:rPr>
            <w:t>21</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7AF91B5">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_Toc26557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3.3 先进的技术保障</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_Toc26557 \h </w:instrText>
          </w:r>
          <w:r>
            <w:rPr>
              <w:rFonts w:hint="eastAsia" w:ascii="微软雅黑" w:hAnsi="微软雅黑" w:eastAsia="微软雅黑" w:cs="微软雅黑"/>
            </w:rPr>
            <w:fldChar w:fldCharType="separate"/>
          </w:r>
          <w:r>
            <w:rPr>
              <w:rFonts w:hint="eastAsia" w:ascii="微软雅黑" w:hAnsi="微软雅黑" w:eastAsia="微软雅黑" w:cs="微软雅黑"/>
            </w:rPr>
            <w:t>22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FEE1F89">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_Toc18958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3.4 完善的解决方案</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_Toc18958 \h </w:instrText>
          </w:r>
          <w:r>
            <w:rPr>
              <w:rFonts w:hint="eastAsia" w:ascii="微软雅黑" w:hAnsi="微软雅黑" w:eastAsia="微软雅黑" w:cs="微软雅黑"/>
            </w:rPr>
            <w:fldChar w:fldCharType="separate"/>
          </w:r>
          <w:r>
            <w:rPr>
              <w:rFonts w:hint="eastAsia" w:ascii="微软雅黑" w:hAnsi="微软雅黑" w:eastAsia="微软雅黑" w:cs="微软雅黑"/>
            </w:rPr>
            <w:t>24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CB796DB">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_Toc18963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3.5 强劲的自主研发能力</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_Toc18963 \h </w:instrText>
          </w:r>
          <w:r>
            <w:rPr>
              <w:rFonts w:hint="eastAsia" w:ascii="微软雅黑" w:hAnsi="微软雅黑" w:eastAsia="微软雅黑" w:cs="微软雅黑"/>
            </w:rPr>
            <w:fldChar w:fldCharType="separate"/>
          </w:r>
          <w:r>
            <w:rPr>
              <w:rFonts w:hint="eastAsia" w:ascii="微软雅黑" w:hAnsi="微软雅黑" w:eastAsia="微软雅黑" w:cs="微软雅黑"/>
            </w:rPr>
            <w:t>24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5899243">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_Toc2892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四、 网络方案</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_Toc2892 \h </w:instrText>
          </w:r>
          <w:r>
            <w:rPr>
              <w:rFonts w:hint="eastAsia" w:ascii="微软雅黑" w:hAnsi="微软雅黑" w:eastAsia="微软雅黑" w:cs="微软雅黑"/>
            </w:rPr>
            <w:fldChar w:fldCharType="separate"/>
          </w:r>
          <w:r>
            <w:rPr>
              <w:rFonts w:hint="eastAsia" w:ascii="微软雅黑" w:hAnsi="微软雅黑" w:eastAsia="微软雅黑" w:cs="微软雅黑"/>
            </w:rPr>
            <w:t>25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9046995">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_Toc8503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方案特点</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_Toc8503 \h </w:instrText>
          </w:r>
          <w:r>
            <w:rPr>
              <w:rFonts w:hint="eastAsia" w:ascii="微软雅黑" w:hAnsi="微软雅黑" w:eastAsia="微软雅黑" w:cs="微软雅黑"/>
            </w:rPr>
            <w:fldChar w:fldCharType="separate"/>
          </w:r>
          <w:r>
            <w:rPr>
              <w:rFonts w:hint="eastAsia" w:ascii="微软雅黑" w:hAnsi="微软雅黑" w:eastAsia="微软雅黑" w:cs="微软雅黑"/>
            </w:rPr>
            <w:t>25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74E9681">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_Toc14948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五、 园区运营模式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_Toc14948 \h </w:instrText>
          </w:r>
          <w:r>
            <w:rPr>
              <w:rFonts w:hint="eastAsia" w:ascii="微软雅黑" w:hAnsi="微软雅黑" w:eastAsia="微软雅黑" w:cs="微软雅黑"/>
            </w:rPr>
            <w:fldChar w:fldCharType="separate"/>
          </w:r>
          <w:r>
            <w:rPr>
              <w:rFonts w:hint="eastAsia" w:ascii="微软雅黑" w:hAnsi="微软雅黑" w:eastAsia="微软雅黑" w:cs="微软雅黑"/>
            </w:rPr>
            <w:t>27</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89CAD6B">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_Toc26370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5.1 典型自运营模式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_Toc26370 \h </w:instrText>
          </w:r>
          <w:r>
            <w:rPr>
              <w:rFonts w:hint="eastAsia" w:ascii="微软雅黑" w:hAnsi="微软雅黑" w:eastAsia="微软雅黑" w:cs="微软雅黑"/>
            </w:rPr>
            <w:fldChar w:fldCharType="separate"/>
          </w:r>
          <w:r>
            <w:rPr>
              <w:rFonts w:hint="eastAsia" w:ascii="微软雅黑" w:hAnsi="微软雅黑" w:eastAsia="微软雅黑" w:cs="微软雅黑"/>
            </w:rPr>
            <w:t>27</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1E88A98">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_Toc7650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5.2 PPPoE代拨模式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_Toc7650 \h </w:instrText>
          </w:r>
          <w:r>
            <w:rPr>
              <w:rFonts w:hint="eastAsia" w:ascii="微软雅黑" w:hAnsi="微软雅黑" w:eastAsia="微软雅黑" w:cs="微软雅黑"/>
            </w:rPr>
            <w:fldChar w:fldCharType="separate"/>
          </w:r>
          <w:r>
            <w:rPr>
              <w:rFonts w:hint="eastAsia" w:ascii="微软雅黑" w:hAnsi="微软雅黑" w:eastAsia="微软雅黑" w:cs="微软雅黑"/>
            </w:rPr>
            <w:t>31</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547260D">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_Toc4998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1"/>
              <w:lang w:val="en-US" w:eastAsia="zh-CN"/>
            </w:rPr>
            <w:t xml:space="preserve">(1) </w:t>
          </w:r>
          <w:r>
            <w:rPr>
              <w:rFonts w:hint="eastAsia" w:ascii="微软雅黑" w:hAnsi="微软雅黑" w:eastAsia="微软雅黑" w:cs="微软雅黑"/>
              <w:szCs w:val="21"/>
              <w:lang w:val="en-US" w:eastAsia="zh-CN"/>
            </w:rPr>
            <w:t>园区自建模式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_Toc4998 \h </w:instrText>
          </w:r>
          <w:r>
            <w:rPr>
              <w:rFonts w:hint="eastAsia" w:ascii="微软雅黑" w:hAnsi="微软雅黑" w:eastAsia="微软雅黑" w:cs="微软雅黑"/>
            </w:rPr>
            <w:fldChar w:fldCharType="separate"/>
          </w:r>
          <w:r>
            <w:rPr>
              <w:rFonts w:hint="eastAsia" w:ascii="微软雅黑" w:hAnsi="微软雅黑" w:eastAsia="微软雅黑" w:cs="微软雅黑"/>
            </w:rPr>
            <w:t>34</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3401D14">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_Toc12927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1"/>
              <w:lang w:val="en-US" w:eastAsia="zh-CN"/>
            </w:rPr>
            <w:t xml:space="preserve">(2) </w:t>
          </w:r>
          <w:r>
            <w:rPr>
              <w:rFonts w:hint="eastAsia" w:ascii="微软雅黑" w:hAnsi="微软雅黑" w:eastAsia="微软雅黑" w:cs="微软雅黑"/>
              <w:szCs w:val="21"/>
              <w:lang w:val="en-US" w:eastAsia="zh-CN"/>
            </w:rPr>
            <w:t>运营商投资模式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_Toc12927 \h </w:instrText>
          </w:r>
          <w:r>
            <w:rPr>
              <w:rFonts w:hint="eastAsia" w:ascii="微软雅黑" w:hAnsi="微软雅黑" w:eastAsia="微软雅黑" w:cs="微软雅黑"/>
            </w:rPr>
            <w:fldChar w:fldCharType="separate"/>
          </w:r>
          <w:r>
            <w:rPr>
              <w:rFonts w:hint="eastAsia" w:ascii="微软雅黑" w:hAnsi="微软雅黑" w:eastAsia="微软雅黑" w:cs="微软雅黑"/>
            </w:rPr>
            <w:t>36</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F744AF0">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_Toc10712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5.3 家宽聚合出口模式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_Toc10712 \h </w:instrText>
          </w:r>
          <w:r>
            <w:rPr>
              <w:rFonts w:hint="eastAsia" w:ascii="微软雅黑" w:hAnsi="微软雅黑" w:eastAsia="微软雅黑" w:cs="微软雅黑"/>
            </w:rPr>
            <w:fldChar w:fldCharType="separate"/>
          </w:r>
          <w:r>
            <w:rPr>
              <w:rFonts w:hint="eastAsia" w:ascii="微软雅黑" w:hAnsi="微软雅黑" w:eastAsia="微软雅黑" w:cs="微软雅黑"/>
            </w:rPr>
            <w:t>37</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C7F95F8">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_Toc2867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5.4 AAA转发模式</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_Toc2867 \h </w:instrText>
          </w:r>
          <w:r>
            <w:rPr>
              <w:rFonts w:hint="eastAsia" w:ascii="微软雅黑" w:hAnsi="微软雅黑" w:eastAsia="微软雅黑" w:cs="微软雅黑"/>
            </w:rPr>
            <w:fldChar w:fldCharType="separate"/>
          </w:r>
          <w:r>
            <w:rPr>
              <w:rFonts w:hint="eastAsia" w:ascii="微软雅黑" w:hAnsi="微软雅黑" w:eastAsia="微软雅黑" w:cs="微软雅黑"/>
            </w:rPr>
            <w:t>40</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5BA56F1">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_Toc1120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六、 统一身份认证</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_Toc1120 \h </w:instrText>
          </w:r>
          <w:r>
            <w:rPr>
              <w:rFonts w:hint="eastAsia" w:ascii="微软雅黑" w:hAnsi="微软雅黑" w:eastAsia="微软雅黑" w:cs="微软雅黑"/>
            </w:rPr>
            <w:fldChar w:fldCharType="separate"/>
          </w:r>
          <w:r>
            <w:rPr>
              <w:rFonts w:hint="eastAsia" w:ascii="微软雅黑" w:hAnsi="微软雅黑" w:eastAsia="微软雅黑" w:cs="微软雅黑"/>
            </w:rPr>
            <w:t>42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3AF71BD">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_Toc9936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6.1</w:t>
          </w:r>
          <w:r>
            <w:rPr>
              <w:rFonts w:hint="eastAsia" w:ascii="微软雅黑" w:hAnsi="微软雅黑" w:eastAsia="微软雅黑" w:cs="微软雅黑"/>
              <w:lang w:val="en-US" w:eastAsia="zh-CN"/>
            </w:rPr>
            <w:t>园区需求</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_Toc9936 \h </w:instrText>
          </w:r>
          <w:r>
            <w:rPr>
              <w:rFonts w:hint="eastAsia" w:ascii="微软雅黑" w:hAnsi="微软雅黑" w:eastAsia="微软雅黑" w:cs="微软雅黑"/>
            </w:rPr>
            <w:fldChar w:fldCharType="separate"/>
          </w:r>
          <w:r>
            <w:rPr>
              <w:rFonts w:hint="eastAsia" w:ascii="微软雅黑" w:hAnsi="微软雅黑" w:eastAsia="微软雅黑" w:cs="微软雅黑"/>
            </w:rPr>
            <w:t>42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10B7FF3">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_Toc9353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6.2 单点登录</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_Toc9353 \h </w:instrText>
          </w:r>
          <w:r>
            <w:rPr>
              <w:rFonts w:hint="eastAsia" w:ascii="微软雅黑" w:hAnsi="微软雅黑" w:eastAsia="微软雅黑" w:cs="微软雅黑"/>
            </w:rPr>
            <w:fldChar w:fldCharType="separate"/>
          </w:r>
          <w:r>
            <w:rPr>
              <w:rFonts w:hint="eastAsia" w:ascii="微软雅黑" w:hAnsi="微软雅黑" w:eastAsia="微软雅黑" w:cs="微软雅黑"/>
            </w:rPr>
            <w:t>42</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38B90DBB">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_Toc3950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 xml:space="preserve">1.1. </w:t>
          </w:r>
          <w:r>
            <w:rPr>
              <w:rFonts w:hint="eastAsia" w:ascii="微软雅黑" w:hAnsi="微软雅黑" w:eastAsia="微软雅黑" w:cs="微软雅黑"/>
              <w:lang w:val="en-US" w:eastAsia="zh-CN"/>
            </w:rPr>
            <w:t>流程示意图</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_Toc3950 \h </w:instrText>
          </w:r>
          <w:r>
            <w:rPr>
              <w:rFonts w:hint="eastAsia" w:ascii="微软雅黑" w:hAnsi="微软雅黑" w:eastAsia="微软雅黑" w:cs="微软雅黑"/>
            </w:rPr>
            <w:fldChar w:fldCharType="separate"/>
          </w:r>
          <w:r>
            <w:rPr>
              <w:rFonts w:hint="eastAsia" w:ascii="微软雅黑" w:hAnsi="微软雅黑" w:eastAsia="微软雅黑" w:cs="微软雅黑"/>
            </w:rPr>
            <w:t>43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DFE993E">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_Toc10498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lang w:val="en-US" w:eastAsia="zh-CN"/>
            </w:rPr>
            <w:t xml:space="preserve">1.2. </w:t>
          </w:r>
          <w:r>
            <w:rPr>
              <w:rFonts w:hint="eastAsia" w:ascii="微软雅黑" w:hAnsi="微软雅黑" w:eastAsia="微软雅黑" w:cs="微软雅黑"/>
              <w:lang w:val="en-US" w:eastAsia="zh-CN"/>
            </w:rPr>
            <w:t>效果示意图</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_Toc10498 \h </w:instrText>
          </w:r>
          <w:r>
            <w:rPr>
              <w:rFonts w:hint="eastAsia" w:ascii="微软雅黑" w:hAnsi="微软雅黑" w:eastAsia="微软雅黑" w:cs="微软雅黑"/>
            </w:rPr>
            <w:fldChar w:fldCharType="separate"/>
          </w:r>
          <w:r>
            <w:rPr>
              <w:rFonts w:hint="eastAsia" w:ascii="微软雅黑" w:hAnsi="微软雅黑" w:eastAsia="微软雅黑" w:cs="微软雅黑"/>
            </w:rPr>
            <w:t>43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209E49B">
          <w:pPr>
            <w:pStyle w:val="11"/>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_Toc31275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44"/>
              <w:lang w:val="en-US" w:eastAsia="zh-CN"/>
            </w:rPr>
            <w:t>七、 产品介绍</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_Toc31275 \h </w:instrText>
          </w:r>
          <w:r>
            <w:rPr>
              <w:rFonts w:hint="eastAsia" w:ascii="微软雅黑" w:hAnsi="微软雅黑" w:eastAsia="微软雅黑" w:cs="微软雅黑"/>
            </w:rPr>
            <w:fldChar w:fldCharType="separate"/>
          </w:r>
          <w:r>
            <w:rPr>
              <w:rFonts w:hint="eastAsia" w:ascii="微软雅黑" w:hAnsi="微软雅黑" w:eastAsia="微软雅黑" w:cs="微软雅黑"/>
            </w:rPr>
            <w:t>45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584AA73">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_Toc26352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8"/>
              <w:lang w:val="en-US" w:eastAsia="zh-CN"/>
            </w:rPr>
            <w:t xml:space="preserve">7.1 </w:t>
          </w:r>
          <w:r>
            <w:rPr>
              <w:rFonts w:hint="eastAsia" w:ascii="微软雅黑" w:hAnsi="微软雅黑" w:eastAsia="微软雅黑" w:cs="微软雅黑"/>
              <w:szCs w:val="28"/>
              <w:lang w:val="en-US" w:eastAsia="zh-CN"/>
            </w:rPr>
            <w:t>认证计费平台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_Toc26352 \h </w:instrText>
          </w:r>
          <w:r>
            <w:rPr>
              <w:rFonts w:hint="eastAsia" w:ascii="微软雅黑" w:hAnsi="微软雅黑" w:eastAsia="微软雅黑" w:cs="微软雅黑"/>
            </w:rPr>
            <w:fldChar w:fldCharType="separate"/>
          </w:r>
          <w:r>
            <w:rPr>
              <w:rFonts w:hint="eastAsia" w:ascii="微软雅黑" w:hAnsi="微软雅黑" w:eastAsia="微软雅黑" w:cs="微软雅黑"/>
            </w:rPr>
            <w:t>45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9D10A4E">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_Toc4628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【产品概述】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_Toc4628 \h </w:instrText>
          </w:r>
          <w:r>
            <w:rPr>
              <w:rFonts w:hint="eastAsia" w:ascii="微软雅黑" w:hAnsi="微软雅黑" w:eastAsia="微软雅黑" w:cs="微软雅黑"/>
            </w:rPr>
            <w:fldChar w:fldCharType="separate"/>
          </w:r>
          <w:r>
            <w:rPr>
              <w:rFonts w:hint="eastAsia" w:ascii="微软雅黑" w:hAnsi="微软雅黑" w:eastAsia="微软雅黑" w:cs="微软雅黑"/>
            </w:rPr>
            <w:t>45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43F1B1D2">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_Toc17853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【功能描述】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_Toc17853 \h </w:instrText>
          </w:r>
          <w:r>
            <w:rPr>
              <w:rFonts w:hint="eastAsia" w:ascii="微软雅黑" w:hAnsi="微软雅黑" w:eastAsia="微软雅黑" w:cs="微软雅黑"/>
            </w:rPr>
            <w:fldChar w:fldCharType="separate"/>
          </w:r>
          <w:r>
            <w:rPr>
              <w:rFonts w:hint="eastAsia" w:ascii="微软雅黑" w:hAnsi="微软雅黑" w:eastAsia="微软雅黑" w:cs="微软雅黑"/>
            </w:rPr>
            <w:t>46</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F0D9F97">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_Toc12083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8"/>
              <w:lang w:val="en-US" w:eastAsia="zh-CN"/>
            </w:rPr>
            <w:t>7.2 多功能认证网关</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_Toc12083 \h </w:instrText>
          </w:r>
          <w:r>
            <w:rPr>
              <w:rFonts w:hint="eastAsia" w:ascii="微软雅黑" w:hAnsi="微软雅黑" w:eastAsia="微软雅黑" w:cs="微软雅黑"/>
            </w:rPr>
            <w:fldChar w:fldCharType="separate"/>
          </w:r>
          <w:r>
            <w:rPr>
              <w:rFonts w:hint="eastAsia" w:ascii="微软雅黑" w:hAnsi="微软雅黑" w:eastAsia="微软雅黑" w:cs="微软雅黑"/>
            </w:rPr>
            <w:t>53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8846938">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_Toc14961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【产品概述】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_Toc14961 \h </w:instrText>
          </w:r>
          <w:r>
            <w:rPr>
              <w:rFonts w:hint="eastAsia" w:ascii="微软雅黑" w:hAnsi="微软雅黑" w:eastAsia="微软雅黑" w:cs="微软雅黑"/>
            </w:rPr>
            <w:fldChar w:fldCharType="separate"/>
          </w:r>
          <w:r>
            <w:rPr>
              <w:rFonts w:hint="eastAsia" w:ascii="微软雅黑" w:hAnsi="微软雅黑" w:eastAsia="微软雅黑" w:cs="微软雅黑"/>
            </w:rPr>
            <w:t>53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663D7396">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_Toc778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【主要特性】</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_Toc778 \h </w:instrText>
          </w:r>
          <w:r>
            <w:rPr>
              <w:rFonts w:hint="eastAsia" w:ascii="微软雅黑" w:hAnsi="微软雅黑" w:eastAsia="微软雅黑" w:cs="微软雅黑"/>
            </w:rPr>
            <w:fldChar w:fldCharType="separate"/>
          </w:r>
          <w:r>
            <w:rPr>
              <w:rFonts w:hint="eastAsia" w:ascii="微软雅黑" w:hAnsi="微软雅黑" w:eastAsia="微软雅黑" w:cs="微软雅黑"/>
            </w:rPr>
            <w:t>53</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281EE8A7">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_Toc26290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【功能描述】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_Toc26290 \h </w:instrText>
          </w:r>
          <w:r>
            <w:rPr>
              <w:rFonts w:hint="eastAsia" w:ascii="微软雅黑" w:hAnsi="微软雅黑" w:eastAsia="微软雅黑" w:cs="微软雅黑"/>
            </w:rPr>
            <w:fldChar w:fldCharType="separate"/>
          </w:r>
          <w:r>
            <w:rPr>
              <w:rFonts w:hint="eastAsia" w:ascii="微软雅黑" w:hAnsi="微软雅黑" w:eastAsia="微软雅黑" w:cs="微软雅黑"/>
            </w:rPr>
            <w:t>55</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9357D92">
          <w:pPr>
            <w:pStyle w:val="12"/>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_Toc19986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8"/>
              <w:lang w:val="en-US" w:eastAsia="zh-CN"/>
            </w:rPr>
            <w:t>7.3 统一认证平台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_Toc19986 \h </w:instrText>
          </w:r>
          <w:r>
            <w:rPr>
              <w:rFonts w:hint="eastAsia" w:ascii="微软雅黑" w:hAnsi="微软雅黑" w:eastAsia="微软雅黑" w:cs="微软雅黑"/>
            </w:rPr>
            <w:fldChar w:fldCharType="separate"/>
          </w:r>
          <w:r>
            <w:rPr>
              <w:rFonts w:hint="eastAsia" w:ascii="微软雅黑" w:hAnsi="微软雅黑" w:eastAsia="微软雅黑" w:cs="微软雅黑"/>
            </w:rPr>
            <w:t>58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176DD4D1">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_Toc16605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【产品概述】</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_Toc16605 \h </w:instrText>
          </w:r>
          <w:r>
            <w:rPr>
              <w:rFonts w:hint="eastAsia" w:ascii="微软雅黑" w:hAnsi="微软雅黑" w:eastAsia="微软雅黑" w:cs="微软雅黑"/>
            </w:rPr>
            <w:fldChar w:fldCharType="separate"/>
          </w:r>
          <w:r>
            <w:rPr>
              <w:rFonts w:hint="eastAsia" w:ascii="微软雅黑" w:hAnsi="微软雅黑" w:eastAsia="微软雅黑" w:cs="微软雅黑"/>
            </w:rPr>
            <w:t>58</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0B96A29D">
          <w:pPr>
            <w:pStyle w:val="8"/>
            <w:tabs>
              <w:tab w:val="right" w:leader="dot" w:pos="9638"/>
            </w:tabs>
            <w:rPr>
              <w:rFonts w:hint="eastAsia" w:ascii="微软雅黑" w:hAnsi="微软雅黑" w:eastAsia="微软雅黑" w:cs="微软雅黑"/>
            </w:rPr>
          </w:pPr>
          <w:r>
            <w:rPr>
              <w:rFonts w:hint="eastAsia" w:ascii="微软雅黑" w:hAnsi="微软雅黑" w:eastAsia="微软雅黑" w:cs="微软雅黑"/>
              <w:szCs w:val="36"/>
              <w:lang w:val="en-US" w:eastAsia="zh-CN"/>
            </w:rPr>
            <w:fldChar w:fldCharType="begin"/>
          </w:r>
          <w:r>
            <w:rPr>
              <w:rFonts w:hint="eastAsia" w:ascii="微软雅黑" w:hAnsi="微软雅黑" w:eastAsia="微软雅黑" w:cs="微软雅黑"/>
              <w:szCs w:val="36"/>
              <w:lang w:val="en-US" w:eastAsia="zh-CN"/>
            </w:rPr>
            <w:instrText xml:space="preserve"> HYPERLINK \l _Toc3565 </w:instrText>
          </w:r>
          <w:r>
            <w:rPr>
              <w:rFonts w:hint="eastAsia" w:ascii="微软雅黑" w:hAnsi="微软雅黑" w:eastAsia="微软雅黑" w:cs="微软雅黑"/>
              <w:szCs w:val="36"/>
              <w:lang w:val="en-US" w:eastAsia="zh-CN"/>
            </w:rPr>
            <w:fldChar w:fldCharType="separate"/>
          </w:r>
          <w:r>
            <w:rPr>
              <w:rFonts w:hint="eastAsia" w:ascii="微软雅黑" w:hAnsi="微软雅黑" w:eastAsia="微软雅黑" w:cs="微软雅黑"/>
              <w:szCs w:val="24"/>
              <w:lang w:val="en-US" w:eastAsia="zh-CN"/>
            </w:rPr>
            <w:t>【主要特点】</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_Toc3565 \h </w:instrText>
          </w:r>
          <w:r>
            <w:rPr>
              <w:rFonts w:hint="eastAsia" w:ascii="微软雅黑" w:hAnsi="微软雅黑" w:eastAsia="微软雅黑" w:cs="微软雅黑"/>
            </w:rPr>
            <w:fldChar w:fldCharType="separate"/>
          </w:r>
          <w:r>
            <w:rPr>
              <w:rFonts w:hint="eastAsia" w:ascii="微软雅黑" w:hAnsi="微软雅黑" w:eastAsia="微软雅黑" w:cs="微软雅黑"/>
            </w:rPr>
            <w:t>59</w:t>
          </w:r>
          <w:r>
            <w:rPr>
              <w:rFonts w:hint="eastAsia" w:ascii="微软雅黑" w:hAnsi="微软雅黑" w:eastAsia="微软雅黑" w:cs="微软雅黑"/>
            </w:rPr>
            <w:fldChar w:fldCharType="end"/>
          </w:r>
          <w:r>
            <w:rPr>
              <w:rFonts w:hint="eastAsia" w:ascii="微软雅黑" w:hAnsi="微软雅黑" w:eastAsia="微软雅黑" w:cs="微软雅黑"/>
              <w:szCs w:val="36"/>
              <w:lang w:val="en-US" w:eastAsia="zh-CN"/>
            </w:rPr>
            <w:fldChar w:fldCharType="end"/>
          </w:r>
        </w:p>
        <w:p w14:paraId="59F62987">
          <w:pPr>
            <w:spacing w:line="360" w:lineRule="auto"/>
            <w:rPr>
              <w:rFonts w:hint="eastAsia" w:ascii="微软雅黑" w:hAnsi="微软雅黑" w:eastAsia="微软雅黑" w:cs="微软雅黑"/>
              <w:sz w:val="28"/>
              <w:szCs w:val="36"/>
              <w:lang w:val="en-US" w:eastAsia="zh-CN"/>
            </w:rPr>
          </w:pPr>
          <w:r>
            <w:rPr>
              <w:rFonts w:hint="eastAsia" w:ascii="微软雅黑" w:hAnsi="微软雅黑" w:eastAsia="微软雅黑" w:cs="微软雅黑"/>
              <w:szCs w:val="36"/>
              <w:lang w:val="en-US" w:eastAsia="zh-CN"/>
            </w:rPr>
            <w:fldChar w:fldCharType="end"/>
          </w:r>
        </w:p>
      </w:sdtContent>
    </w:sdt>
    <w:p w14:paraId="3B0C68D2">
      <w:pPr>
        <w:spacing w:line="360" w:lineRule="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551F9697">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0" w:name="_Toc9929"/>
      <w:r>
        <w:rPr>
          <w:rFonts w:hint="eastAsia" w:ascii="微软雅黑" w:hAnsi="微软雅黑" w:eastAsia="微软雅黑" w:cs="微软雅黑"/>
          <w:color w:val="00CCFF"/>
          <w:sz w:val="44"/>
          <w:szCs w:val="44"/>
          <w:lang w:val="en-US" w:eastAsia="zh-CN"/>
        </w:rPr>
        <w:t>建设背景</w:t>
      </w:r>
      <w:bookmarkEnd w:id="0"/>
    </w:p>
    <w:p w14:paraId="7FB82E75">
      <w:pPr>
        <w:pStyle w:val="3"/>
        <w:numPr>
          <w:ilvl w:val="1"/>
          <w:numId w:val="0"/>
        </w:numPr>
        <w:bidi w:val="0"/>
        <w:spacing w:line="360" w:lineRule="auto"/>
        <w:ind w:left="567" w:leftChars="0" w:hanging="567" w:firstLineChars="0"/>
        <w:rPr>
          <w:rFonts w:hint="eastAsia" w:ascii="微软雅黑" w:hAnsi="微软雅黑" w:eastAsia="微软雅黑" w:cs="微软雅黑"/>
          <w:color w:val="00CCFF"/>
          <w:lang w:val="en-US" w:eastAsia="zh-CN"/>
        </w:rPr>
      </w:pPr>
      <w:bookmarkStart w:id="1" w:name="_Toc24754"/>
      <w:r>
        <w:rPr>
          <w:rFonts w:hint="eastAsia" w:ascii="微软雅黑" w:hAnsi="微软雅黑" w:eastAsia="微软雅黑" w:cs="微软雅黑"/>
          <w:color w:val="00CCFF"/>
          <w:lang w:val="en-US" w:eastAsia="zh-CN"/>
        </w:rPr>
        <w:t>1.1 园区WLAN建设背景概述</w:t>
      </w:r>
      <w:bookmarkEnd w:id="1"/>
    </w:p>
    <w:p w14:paraId="52CA432F">
      <w:p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移动互联网时代，人们离不开手机，更离不开网络。因为方便快捷，WiFi成为现代人上网的主要方式之一。为贯彻落实《中共中央国务院关于印发〈国家新型城镇化规划(2014-2020)〉的通知》和《国务院关于促进信息消费扩大内需的若干意见》的有关要求，政府也会引导建设信息化园区，智慧城市催生园区WiFi。</w:t>
      </w:r>
    </w:p>
    <w:p w14:paraId="439F526E">
      <w:p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经济是中国发展的主要助推器。中国目前有各类产业园区15000多个，其中省级以上的产业园区近1700个，国家级产业园区400多个，产业园区对整个中国经济的贡献达到30%以上已经成为中国经济增长的助推器。智慧园区智能化管理系统运用移动互联网、云计算、物联网等技术，整合园区安防、管理和服务，形成各系统的信息交互，实现园区智慧化管理，为园区用户打造安全、便捷、规范的工作环境；为园区管理者提供高效、可靠的综合管理手段，从整体上提高园区形象，增加园区竞争力。</w:t>
      </w:r>
    </w:p>
    <w:p w14:paraId="76A9DD37">
      <w:p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园区WLAN的建设是智慧园区的关键，能够为为园区的企业办公楼、宿舍楼、生产车间、园区室外公共区域提供无线覆盖，为员工、访客提供高速、无缝漫游的无线网络，满足园区企业无线安全，实现无线办公。</w:t>
      </w:r>
    </w:p>
    <w:p w14:paraId="2AE66BA0">
      <w:pPr>
        <w:pStyle w:val="3"/>
        <w:numPr>
          <w:ilvl w:val="1"/>
          <w:numId w:val="0"/>
        </w:numPr>
        <w:bidi w:val="0"/>
        <w:spacing w:line="360" w:lineRule="auto"/>
        <w:ind w:left="567" w:leftChars="0" w:hanging="567" w:firstLineChars="0"/>
        <w:rPr>
          <w:rFonts w:hint="eastAsia" w:ascii="微软雅黑" w:hAnsi="微软雅黑" w:eastAsia="微软雅黑" w:cs="微软雅黑"/>
          <w:color w:val="00CCFF"/>
          <w:lang w:val="en-US" w:eastAsia="zh-CN"/>
        </w:rPr>
      </w:pPr>
      <w:bookmarkStart w:id="2" w:name="_Toc27679"/>
      <w:r>
        <w:rPr>
          <w:rFonts w:hint="eastAsia" w:ascii="微软雅黑" w:hAnsi="微软雅黑" w:eastAsia="微软雅黑" w:cs="微软雅黑"/>
          <w:color w:val="00CCFF"/>
          <w:lang w:val="en-US" w:eastAsia="zh-CN"/>
        </w:rPr>
        <w:t>1.2 WLAN无线园区网络总体需求</w:t>
      </w:r>
      <w:bookmarkEnd w:id="2"/>
    </w:p>
    <w:p w14:paraId="5A8A1F03">
      <w:pPr>
        <w:spacing w:line="360" w:lineRule="auto"/>
        <w:jc w:val="left"/>
        <w:rPr>
          <w:rFonts w:hint="eastAsia" w:ascii="微软雅黑" w:hAnsi="微软雅黑" w:eastAsia="微软雅黑" w:cs="微软雅黑"/>
          <w:b/>
          <w:bCs/>
          <w:color w:val="00CCFF"/>
          <w:sz w:val="24"/>
          <w:szCs w:val="32"/>
          <w:lang w:val="en-US" w:eastAsia="zh-CN"/>
        </w:rPr>
      </w:pPr>
      <w:r>
        <w:rPr>
          <w:rFonts w:hint="eastAsia" w:ascii="微软雅黑" w:hAnsi="微软雅黑" w:eastAsia="微软雅黑" w:cs="微软雅黑"/>
          <w:b/>
          <w:bCs/>
          <w:color w:val="00CCFF"/>
          <w:sz w:val="24"/>
          <w:szCs w:val="32"/>
          <w:lang w:val="en-US" w:eastAsia="zh-CN"/>
        </w:rPr>
        <w:t>安全</w:t>
      </w:r>
    </w:p>
    <w:p w14:paraId="497AB60C">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安全、便捷的接入认证方式，保证网络的安全性</w:t>
      </w:r>
    </w:p>
    <w:p w14:paraId="13666421">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精细的访问控制策略，保证部门信息安全</w:t>
      </w:r>
    </w:p>
    <w:p w14:paraId="33F91AC0">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对数据传输进行加密，防止黑客窃取、篡改</w:t>
      </w:r>
    </w:p>
    <w:p w14:paraId="2B2BE775">
      <w:pPr>
        <w:spacing w:line="360" w:lineRule="auto"/>
        <w:jc w:val="left"/>
        <w:rPr>
          <w:rFonts w:hint="eastAsia" w:ascii="微软雅黑" w:hAnsi="微软雅黑" w:eastAsia="微软雅黑" w:cs="微软雅黑"/>
          <w:b/>
          <w:bCs/>
          <w:color w:val="00CCFF"/>
          <w:sz w:val="24"/>
          <w:szCs w:val="32"/>
          <w:lang w:val="en-US" w:eastAsia="zh-CN"/>
        </w:rPr>
      </w:pPr>
      <w:r>
        <w:rPr>
          <w:rFonts w:hint="eastAsia" w:ascii="微软雅黑" w:hAnsi="微软雅黑" w:eastAsia="微软雅黑" w:cs="微软雅黑"/>
          <w:b/>
          <w:bCs/>
          <w:color w:val="00CCFF"/>
          <w:sz w:val="24"/>
          <w:szCs w:val="32"/>
          <w:lang w:val="en-US" w:eastAsia="zh-CN"/>
        </w:rPr>
        <w:t>快速</w:t>
      </w:r>
    </w:p>
    <w:p w14:paraId="722348E3">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在园区内移动时能快速切换，满足移动办公需求</w:t>
      </w:r>
    </w:p>
    <w:p w14:paraId="5C175847">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足够的互联网以及内网带宽，保障办公应用的流畅访问</w:t>
      </w:r>
    </w:p>
    <w:p w14:paraId="5FE3E2DD">
      <w:pPr>
        <w:spacing w:line="360" w:lineRule="auto"/>
        <w:jc w:val="left"/>
        <w:rPr>
          <w:rFonts w:hint="eastAsia" w:ascii="微软雅黑" w:hAnsi="微软雅黑" w:eastAsia="微软雅黑" w:cs="微软雅黑"/>
          <w:b/>
          <w:bCs/>
          <w:color w:val="00CCFF"/>
          <w:sz w:val="24"/>
          <w:szCs w:val="32"/>
          <w:lang w:val="en-US" w:eastAsia="zh-CN"/>
        </w:rPr>
      </w:pPr>
      <w:r>
        <w:rPr>
          <w:rFonts w:hint="eastAsia" w:ascii="微软雅黑" w:hAnsi="微软雅黑" w:eastAsia="微软雅黑" w:cs="微软雅黑"/>
          <w:b/>
          <w:bCs/>
          <w:color w:val="00CCFF"/>
          <w:sz w:val="24"/>
          <w:szCs w:val="32"/>
          <w:lang w:val="en-US" w:eastAsia="zh-CN"/>
        </w:rPr>
        <w:t>稳定</w:t>
      </w:r>
    </w:p>
    <w:p w14:paraId="3B407B23">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无线不断线、不中断，不能因无线网络问题影响办公效率</w:t>
      </w:r>
    </w:p>
    <w:p w14:paraId="27EE98C2">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良好的网络冗余和容错能力，无线网络常年使用稳定</w:t>
      </w:r>
    </w:p>
    <w:p w14:paraId="3374F2F3">
      <w:pPr>
        <w:spacing w:line="360" w:lineRule="auto"/>
        <w:jc w:val="left"/>
        <w:rPr>
          <w:rFonts w:hint="eastAsia" w:ascii="微软雅黑" w:hAnsi="微软雅黑" w:eastAsia="微软雅黑" w:cs="微软雅黑"/>
          <w:b/>
          <w:bCs/>
          <w:color w:val="00CCFF"/>
          <w:sz w:val="24"/>
          <w:szCs w:val="32"/>
          <w:lang w:val="en-US" w:eastAsia="zh-CN"/>
        </w:rPr>
      </w:pPr>
      <w:bookmarkStart w:id="3" w:name="_Toc17087971"/>
      <w:bookmarkStart w:id="4" w:name="_Toc121811410"/>
      <w:bookmarkStart w:id="5" w:name="_Toc70226209"/>
      <w:bookmarkStart w:id="6" w:name="_Toc352021361"/>
      <w:bookmarkStart w:id="7" w:name="_Toc106963562"/>
      <w:bookmarkStart w:id="8" w:name="_Toc334775898"/>
      <w:bookmarkStart w:id="9" w:name="_Toc293582183"/>
      <w:r>
        <w:rPr>
          <w:rFonts w:hint="eastAsia" w:ascii="微软雅黑" w:hAnsi="微软雅黑" w:eastAsia="微软雅黑" w:cs="微软雅黑"/>
          <w:b/>
          <w:bCs/>
          <w:color w:val="00CCFF"/>
          <w:sz w:val="24"/>
          <w:szCs w:val="32"/>
          <w:lang w:val="en-US" w:eastAsia="zh-CN"/>
        </w:rPr>
        <w:t>高性能</w:t>
      </w:r>
      <w:bookmarkEnd w:id="3"/>
      <w:bookmarkEnd w:id="4"/>
      <w:bookmarkEnd w:id="5"/>
      <w:bookmarkEnd w:id="6"/>
      <w:bookmarkEnd w:id="7"/>
      <w:bookmarkEnd w:id="8"/>
      <w:bookmarkEnd w:id="9"/>
    </w:p>
    <w:p w14:paraId="15B847D9">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系统建设应始终贯彻面向应用，注重实效的方针，保证系统具有足够的数据传输带宽，并为可预计的业务提供足够的系统容量和提供QOS,COS服务品质，建设高性能网络系统，保护用户的投资。</w:t>
      </w:r>
    </w:p>
    <w:p w14:paraId="5538F643">
      <w:pPr>
        <w:spacing w:line="360" w:lineRule="auto"/>
        <w:jc w:val="left"/>
        <w:rPr>
          <w:rFonts w:hint="eastAsia" w:ascii="微软雅黑" w:hAnsi="微软雅黑" w:eastAsia="微软雅黑" w:cs="微软雅黑"/>
          <w:b/>
          <w:bCs/>
          <w:color w:val="00CCFF"/>
          <w:sz w:val="24"/>
          <w:szCs w:val="32"/>
          <w:lang w:val="en-US" w:eastAsia="zh-CN"/>
        </w:rPr>
      </w:pPr>
      <w:bookmarkStart w:id="10" w:name="_Toc334775899"/>
      <w:bookmarkStart w:id="11" w:name="_Toc352021362"/>
      <w:bookmarkStart w:id="12" w:name="_Toc293582184"/>
      <w:r>
        <w:rPr>
          <w:rFonts w:hint="eastAsia" w:ascii="微软雅黑" w:hAnsi="微软雅黑" w:eastAsia="微软雅黑" w:cs="微软雅黑"/>
          <w:b/>
          <w:bCs/>
          <w:color w:val="00CCFF"/>
          <w:sz w:val="24"/>
          <w:szCs w:val="32"/>
          <w:lang w:val="en-US" w:eastAsia="zh-CN"/>
        </w:rPr>
        <w:t>开放性</w:t>
      </w:r>
      <w:bookmarkEnd w:id="10"/>
      <w:bookmarkEnd w:id="11"/>
      <w:bookmarkEnd w:id="12"/>
    </w:p>
    <w:p w14:paraId="3CC4A1F4">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系统设计需要考虑到开放性的设计，在网络的建设方面，系统的设计在每一个原则上进行网络设计时候，具有非常好的扩展性，并且可以非常好的和将来的技术标准平滑过渡升级。</w:t>
      </w:r>
    </w:p>
    <w:p w14:paraId="6F14B96B">
      <w:pPr>
        <w:spacing w:line="360" w:lineRule="auto"/>
        <w:jc w:val="left"/>
        <w:rPr>
          <w:rFonts w:hint="eastAsia" w:ascii="微软雅黑" w:hAnsi="微软雅黑" w:eastAsia="微软雅黑" w:cs="微软雅黑"/>
          <w:b/>
          <w:bCs/>
          <w:color w:val="00CCFF"/>
          <w:sz w:val="24"/>
          <w:szCs w:val="32"/>
          <w:lang w:val="en-US" w:eastAsia="zh-CN"/>
        </w:rPr>
      </w:pPr>
      <w:bookmarkStart w:id="13" w:name="_Toc106963561"/>
      <w:bookmarkStart w:id="14" w:name="_Toc334775897"/>
      <w:bookmarkStart w:id="15" w:name="_Toc293582182"/>
      <w:bookmarkStart w:id="16" w:name="_Toc352021360"/>
      <w:bookmarkStart w:id="17" w:name="_Toc17087972"/>
      <w:bookmarkStart w:id="18" w:name="_Toc70226210"/>
      <w:bookmarkStart w:id="19" w:name="_Toc121811409"/>
      <w:r>
        <w:rPr>
          <w:rFonts w:hint="eastAsia" w:ascii="微软雅黑" w:hAnsi="微软雅黑" w:eastAsia="微软雅黑" w:cs="微软雅黑"/>
          <w:b/>
          <w:bCs/>
          <w:color w:val="00CCFF"/>
          <w:sz w:val="24"/>
          <w:szCs w:val="32"/>
          <w:lang w:val="en-US" w:eastAsia="zh-CN"/>
        </w:rPr>
        <w:t>先进性和成熟性</w:t>
      </w:r>
      <w:bookmarkEnd w:id="13"/>
      <w:bookmarkEnd w:id="14"/>
      <w:bookmarkEnd w:id="15"/>
      <w:bookmarkEnd w:id="16"/>
      <w:bookmarkEnd w:id="17"/>
      <w:bookmarkEnd w:id="18"/>
      <w:bookmarkEnd w:id="19"/>
    </w:p>
    <w:p w14:paraId="4D3A4BEE">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系统设计既要采用先进的概念、技术和方法，又要注意结构、设备、工具的相对成熟。不但能反映当今的先进水平，而且具有发展潜力，能保证在未来若干年内占主导地位，保证网络建设的领先地位。</w:t>
      </w:r>
    </w:p>
    <w:p w14:paraId="7CC54C00">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网络主干设备选用高带宽的、千兆位及万兆位线速路由交换技术。</w:t>
      </w:r>
    </w:p>
    <w:p w14:paraId="6AF0ADBC">
      <w:pPr>
        <w:spacing w:line="360" w:lineRule="auto"/>
        <w:jc w:val="left"/>
        <w:rPr>
          <w:rFonts w:hint="eastAsia" w:ascii="微软雅黑" w:hAnsi="微软雅黑" w:eastAsia="微软雅黑" w:cs="微软雅黑"/>
          <w:b/>
          <w:bCs/>
          <w:color w:val="00CCFF"/>
          <w:sz w:val="24"/>
          <w:szCs w:val="32"/>
          <w:lang w:val="en-US" w:eastAsia="zh-CN"/>
        </w:rPr>
      </w:pPr>
      <w:bookmarkStart w:id="20" w:name="_Toc17087973"/>
      <w:bookmarkStart w:id="21" w:name="_Toc334775900"/>
      <w:bookmarkStart w:id="22" w:name="_Toc352021363"/>
      <w:bookmarkStart w:id="23" w:name="_Toc121811411"/>
      <w:bookmarkStart w:id="24" w:name="_Toc70226211"/>
      <w:bookmarkStart w:id="25" w:name="_Toc293582185"/>
      <w:bookmarkStart w:id="26" w:name="_Toc106963563"/>
      <w:r>
        <w:rPr>
          <w:rFonts w:hint="eastAsia" w:ascii="微软雅黑" w:hAnsi="微软雅黑" w:eastAsia="微软雅黑" w:cs="微软雅黑"/>
          <w:b/>
          <w:bCs/>
          <w:color w:val="00CCFF"/>
          <w:sz w:val="24"/>
          <w:szCs w:val="32"/>
          <w:lang w:val="en-US" w:eastAsia="zh-CN"/>
        </w:rPr>
        <w:t>可靠性和稳定性</w:t>
      </w:r>
      <w:bookmarkEnd w:id="20"/>
      <w:bookmarkEnd w:id="21"/>
      <w:bookmarkEnd w:id="22"/>
      <w:bookmarkEnd w:id="23"/>
      <w:bookmarkEnd w:id="24"/>
      <w:bookmarkEnd w:id="25"/>
      <w:bookmarkEnd w:id="26"/>
    </w:p>
    <w:p w14:paraId="54568734">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在考虑技术先进性和开放性的同时，还应从系统结构、技术措施、设备性能、系统管理、厂商技术支持及维修能力等方面着手，确保系统运行的可靠性和稳定性，达到最大的平均无故障时间。</w:t>
      </w:r>
    </w:p>
    <w:p w14:paraId="0A5BCB26">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方案中涉及核心层设备，要求提供电源备份，模块的热插拔维护。核心层设备的系统模块，如交换引擎、电源模块等均能1＋1冗余备份。在网络结构设计中，也考虑了一定的冗余和负载均衡，保证网络高可用性。</w:t>
      </w:r>
    </w:p>
    <w:p w14:paraId="01F54489">
      <w:pPr>
        <w:spacing w:line="360" w:lineRule="auto"/>
        <w:jc w:val="left"/>
        <w:rPr>
          <w:rFonts w:hint="eastAsia" w:ascii="微软雅黑" w:hAnsi="微软雅黑" w:eastAsia="微软雅黑" w:cs="微软雅黑"/>
          <w:b/>
          <w:bCs/>
          <w:color w:val="00CCFF"/>
          <w:sz w:val="24"/>
          <w:szCs w:val="32"/>
          <w:lang w:val="en-US" w:eastAsia="zh-CN"/>
        </w:rPr>
      </w:pPr>
      <w:bookmarkStart w:id="27" w:name="_Toc106963564"/>
      <w:bookmarkStart w:id="28" w:name="_Toc352021364"/>
      <w:bookmarkStart w:id="29" w:name="_Toc121811412"/>
      <w:bookmarkStart w:id="30" w:name="_Toc293582186"/>
      <w:bookmarkStart w:id="31" w:name="_Toc17087974"/>
      <w:bookmarkStart w:id="32" w:name="_Toc334775901"/>
      <w:bookmarkStart w:id="33" w:name="_Toc70226212"/>
      <w:r>
        <w:rPr>
          <w:rFonts w:hint="eastAsia" w:ascii="微软雅黑" w:hAnsi="微软雅黑" w:eastAsia="微软雅黑" w:cs="微软雅黑"/>
          <w:b/>
          <w:bCs/>
          <w:color w:val="00CCFF"/>
          <w:sz w:val="24"/>
          <w:szCs w:val="32"/>
          <w:lang w:val="en-US" w:eastAsia="zh-CN"/>
        </w:rPr>
        <w:t>安全性和保密性</w:t>
      </w:r>
      <w:bookmarkEnd w:id="27"/>
      <w:bookmarkEnd w:id="28"/>
      <w:bookmarkEnd w:id="29"/>
      <w:bookmarkEnd w:id="30"/>
      <w:bookmarkEnd w:id="31"/>
      <w:bookmarkEnd w:id="32"/>
      <w:bookmarkEnd w:id="33"/>
    </w:p>
    <w:p w14:paraId="15BC7171">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在系统设计中，既考虑信息资源的充分共享，更要注意信息的保护和隔离，因此系统应分别针对不同的应用和不同的网络通信环境，采取不同的措施，包括系统安全机制、数据存取的权限控制等，如划分VLAN、MAC地址绑定、802.1x、802.1d、802.1w、802.1s、VRRP、ACL、PORT+IP+MAC绑定等。</w:t>
      </w:r>
    </w:p>
    <w:p w14:paraId="4ADF8E86">
      <w:pPr>
        <w:spacing w:line="360" w:lineRule="auto"/>
        <w:jc w:val="left"/>
        <w:rPr>
          <w:rFonts w:hint="eastAsia" w:ascii="微软雅黑" w:hAnsi="微软雅黑" w:eastAsia="微软雅黑" w:cs="微软雅黑"/>
          <w:b/>
          <w:bCs/>
          <w:color w:val="00CCFF"/>
          <w:sz w:val="24"/>
          <w:szCs w:val="32"/>
          <w:lang w:val="en-US" w:eastAsia="zh-CN"/>
        </w:rPr>
      </w:pPr>
      <w:bookmarkStart w:id="34" w:name="_Toc70226213"/>
      <w:bookmarkStart w:id="35" w:name="_Toc121811413"/>
      <w:bookmarkStart w:id="36" w:name="_Toc334775902"/>
      <w:bookmarkStart w:id="37" w:name="_Toc352021365"/>
      <w:bookmarkStart w:id="38" w:name="_Toc293582187"/>
      <w:bookmarkStart w:id="39" w:name="_Toc106963565"/>
      <w:bookmarkStart w:id="40" w:name="_Toc17087975"/>
      <w:r>
        <w:rPr>
          <w:rFonts w:hint="eastAsia" w:ascii="微软雅黑" w:hAnsi="微软雅黑" w:eastAsia="微软雅黑" w:cs="微软雅黑"/>
          <w:b/>
          <w:bCs/>
          <w:color w:val="00CCFF"/>
          <w:sz w:val="24"/>
          <w:szCs w:val="32"/>
          <w:lang w:val="en-US" w:eastAsia="zh-CN"/>
        </w:rPr>
        <w:t>可扩展性和可管理性</w:t>
      </w:r>
      <w:bookmarkEnd w:id="34"/>
      <w:bookmarkEnd w:id="35"/>
      <w:bookmarkEnd w:id="36"/>
      <w:bookmarkEnd w:id="37"/>
      <w:bookmarkEnd w:id="38"/>
      <w:bookmarkEnd w:id="39"/>
      <w:bookmarkEnd w:id="40"/>
    </w:p>
    <w:p w14:paraId="5F9285B0">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为了适应系统变化的要求，必须充分考虑以最简便的方法、最佳的投资，实现系统的扩展和维护，建议全线采用可网管产品，提供堆叠、集群功能，降低了人力资源的费用，提高网络的易用性、可管理性，同时又具有很好的可扩充性，实现网络的可维性。</w:t>
      </w:r>
    </w:p>
    <w:p w14:paraId="63B5C013">
      <w:pPr>
        <w:spacing w:line="360" w:lineRule="auto"/>
        <w:jc w:val="left"/>
        <w:rPr>
          <w:rFonts w:hint="eastAsia" w:ascii="微软雅黑" w:hAnsi="微软雅黑" w:eastAsia="微软雅黑" w:cs="微软雅黑"/>
          <w:b/>
          <w:bCs/>
          <w:color w:val="00CCFF"/>
          <w:sz w:val="24"/>
          <w:szCs w:val="32"/>
          <w:lang w:val="en-US" w:eastAsia="zh-CN"/>
        </w:rPr>
      </w:pPr>
      <w:bookmarkStart w:id="41" w:name="_Toc106963566"/>
      <w:bookmarkStart w:id="42" w:name="_Toc70226214"/>
      <w:bookmarkStart w:id="43" w:name="_Toc334775903"/>
      <w:bookmarkStart w:id="44" w:name="_Toc121811414"/>
      <w:bookmarkStart w:id="45" w:name="_Toc352021366"/>
      <w:bookmarkStart w:id="46" w:name="_Toc17087976"/>
      <w:bookmarkStart w:id="47" w:name="_Toc293582188"/>
      <w:r>
        <w:rPr>
          <w:rFonts w:hint="eastAsia" w:ascii="微软雅黑" w:hAnsi="微软雅黑" w:eastAsia="微软雅黑" w:cs="微软雅黑"/>
          <w:b/>
          <w:bCs/>
          <w:color w:val="00CCFF"/>
          <w:sz w:val="24"/>
          <w:szCs w:val="32"/>
          <w:lang w:val="en-US" w:eastAsia="zh-CN"/>
        </w:rPr>
        <w:t>结构化设计</w:t>
      </w:r>
      <w:bookmarkEnd w:id="41"/>
      <w:bookmarkEnd w:id="42"/>
      <w:bookmarkEnd w:id="43"/>
      <w:bookmarkEnd w:id="44"/>
      <w:bookmarkEnd w:id="45"/>
      <w:bookmarkEnd w:id="46"/>
      <w:bookmarkEnd w:id="47"/>
    </w:p>
    <w:p w14:paraId="4993FE36">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接入层：连接各端末设备，做为网络智能安全接入和策略的边缘；要求接入web准人认证，为实现五位一体的web准入认证一体提供硬件支持。</w:t>
      </w:r>
    </w:p>
    <w:p w14:paraId="56CD6D99">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核心层：连接各接入设备或接入设备和服务器群设备，实现与外网的连接，提供路由管理、网络服务、网络管理、数据高速交换、快速收敛和扩展性，完成高速转发。核心设备要求支持IPV6；</w:t>
      </w:r>
    </w:p>
    <w:p w14:paraId="2099CB48">
      <w:pPr>
        <w:numPr>
          <w:ilvl w:val="0"/>
          <w:numId w:val="4"/>
        </w:numPr>
        <w:spacing w:line="360" w:lineRule="auto"/>
        <w:ind w:left="84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出口：网络出口设计是为提供多个Internet的接口，同时提供负载均衡、链路备份、快速切换等；以及在系统设计时考虑到网络出口安全性。</w:t>
      </w:r>
    </w:p>
    <w:p w14:paraId="286FC6E9">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48" w:name="_Toc3921"/>
      <w:r>
        <w:rPr>
          <w:rFonts w:hint="eastAsia" w:ascii="微软雅黑" w:hAnsi="微软雅黑" w:eastAsia="微软雅黑" w:cs="微软雅黑"/>
          <w:color w:val="00CCFF"/>
          <w:sz w:val="44"/>
          <w:szCs w:val="44"/>
          <w:lang w:val="en-US" w:eastAsia="zh-CN"/>
        </w:rPr>
        <w:t>解决方案</w:t>
      </w:r>
      <w:bookmarkEnd w:id="48"/>
    </w:p>
    <w:p w14:paraId="681F3741">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49" w:name="_Toc17022"/>
      <w:r>
        <w:rPr>
          <w:rFonts w:hint="eastAsia" w:ascii="微软雅黑" w:hAnsi="微软雅黑" w:eastAsia="微软雅黑" w:cs="微软雅黑"/>
          <w:color w:val="00CCFF"/>
          <w:lang w:val="en-US" w:eastAsia="zh-CN"/>
        </w:rPr>
        <w:t>2.1 WLAN园区无线网络框架</w:t>
      </w:r>
      <w:bookmarkEnd w:id="49"/>
    </w:p>
    <w:p w14:paraId="19CDFB6A">
      <w:p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结合用户无线网络需求情况，结合蓝海卓越产品自身技术特点，为了满足园区构建一个高速、稳定、安全、可靠、易于管理的无线接入网络的需求，本设计方案按照AP+AC的结构化无线网络解决方案进行设计。采用AC+瘦AP的网络框架，根据园区不同场景选择不同的AP类型进行无线覆盖，如办公楼选用室内吸顶式AP，宿舍楼选用面板入墙式AP或走廊吸顶AP，对于园区室外公共区域选用室外专用AP，从而实现整个园区的无线覆盖。</w:t>
      </w:r>
    </w:p>
    <w:p w14:paraId="3C47A20F">
      <w:pPr>
        <w:spacing w:line="360" w:lineRule="auto"/>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1770" cy="2926715"/>
            <wp:effectExtent l="0" t="0" r="1143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1770" cy="2926715"/>
                    </a:xfrm>
                    <a:prstGeom prst="rect">
                      <a:avLst/>
                    </a:prstGeom>
                    <a:noFill/>
                    <a:ln>
                      <a:noFill/>
                    </a:ln>
                  </pic:spPr>
                </pic:pic>
              </a:graphicData>
            </a:graphic>
          </wp:inline>
        </w:drawing>
      </w:r>
    </w:p>
    <w:p w14:paraId="6490B020">
      <w:pPr>
        <w:pStyle w:val="3"/>
        <w:numPr>
          <w:ilvl w:val="1"/>
          <w:numId w:val="0"/>
        </w:numPr>
        <w:bidi w:val="0"/>
        <w:spacing w:line="360" w:lineRule="auto"/>
        <w:ind w:left="567" w:hanging="567"/>
        <w:rPr>
          <w:rFonts w:hint="eastAsia" w:ascii="微软雅黑" w:hAnsi="微软雅黑" w:eastAsia="微软雅黑" w:cs="微软雅黑"/>
          <w:b/>
          <w:color w:val="00CCFF"/>
          <w:lang w:val="en-US" w:eastAsia="zh-CN"/>
        </w:rPr>
      </w:pPr>
      <w:bookmarkStart w:id="50" w:name="_Toc9125196"/>
      <w:bookmarkStart w:id="51" w:name="_Toc351369272"/>
      <w:bookmarkStart w:id="52" w:name="_Toc9113925"/>
      <w:bookmarkStart w:id="53" w:name="_Toc19230"/>
      <w:bookmarkStart w:id="54" w:name="_Toc79303833"/>
      <w:r>
        <w:rPr>
          <w:rFonts w:hint="eastAsia" w:ascii="微软雅黑" w:hAnsi="微软雅黑" w:eastAsia="微软雅黑" w:cs="微软雅黑"/>
          <w:b/>
          <w:color w:val="00CCFF"/>
          <w:lang w:val="en-US" w:eastAsia="zh-CN"/>
        </w:rPr>
        <w:t>2.2 无线接入网络设计</w:t>
      </w:r>
      <w:bookmarkEnd w:id="50"/>
      <w:bookmarkEnd w:id="51"/>
      <w:bookmarkEnd w:id="52"/>
      <w:bookmarkEnd w:id="53"/>
      <w:bookmarkEnd w:id="54"/>
      <w:r>
        <w:rPr>
          <w:rFonts w:hint="eastAsia" w:ascii="微软雅黑" w:hAnsi="微软雅黑" w:eastAsia="微软雅黑" w:cs="微软雅黑"/>
          <w:b/>
          <w:color w:val="00CCFF"/>
          <w:lang w:val="en-US" w:eastAsia="zh-CN"/>
        </w:rPr>
        <w:tab/>
      </w:r>
    </w:p>
    <w:p w14:paraId="66D98958">
      <w:pPr>
        <w:pStyle w:val="13"/>
        <w:shd w:val="clear" w:color="auto" w:fill="FFFFFF"/>
        <w:spacing w:before="0" w:beforeAutospacing="0" w:after="0" w:afterAutospacing="0" w:line="360" w:lineRule="auto"/>
        <w:ind w:firstLine="480"/>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kern w:val="2"/>
          <w:sz w:val="21"/>
          <w:szCs w:val="24"/>
          <w:lang w:val="en-US" w:eastAsia="zh-CN" w:bidi="ar-SA"/>
        </w:rPr>
        <w:t>根据使用场景选用不同类型无线AP进行部署，所有无线AP均选用支持802.11AX的产品，所有AP需要能够同时部署在2.4G及5.8G赫兹2个频段。</w:t>
      </w:r>
    </w:p>
    <w:p w14:paraId="0BCB3371">
      <w:pPr>
        <w:pStyle w:val="13"/>
        <w:shd w:val="clear" w:color="auto" w:fill="FFFFFF"/>
        <w:spacing w:before="0" w:beforeAutospacing="0" w:after="0" w:afterAutospacing="0" w:line="360" w:lineRule="auto"/>
        <w:ind w:firstLine="480"/>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kern w:val="2"/>
          <w:sz w:val="21"/>
          <w:szCs w:val="24"/>
          <w:lang w:val="en-US" w:eastAsia="zh-CN" w:bidi="ar-SA"/>
        </w:rPr>
        <w:t>1、室内无线AP通过六类网线连接楼层配线间内的POE交换机，POE交换机选用24口全千兆设备，满足高速接入的同时还可以给无线AP提供远端供电。</w:t>
      </w:r>
    </w:p>
    <w:p w14:paraId="11C65B4F">
      <w:pPr>
        <w:pStyle w:val="13"/>
        <w:shd w:val="clear" w:color="auto" w:fill="FFFFFF"/>
        <w:spacing w:before="0" w:beforeAutospacing="0" w:after="0" w:afterAutospacing="0" w:line="360" w:lineRule="auto"/>
        <w:ind w:firstLine="480"/>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kern w:val="2"/>
          <w:sz w:val="21"/>
          <w:szCs w:val="24"/>
          <w:lang w:val="en-US" w:eastAsia="zh-CN" w:bidi="ar-SA"/>
        </w:rPr>
        <w:t>2、本项目中，在每个单节点部署一台盒式汇聚交换机，汇聚与核心之间采用千兆光纤上联，若接入交换机数量少于5台，则在接入交换机中选择一台作为汇聚，与核心之间采用千兆光纤进行互联。</w:t>
      </w:r>
    </w:p>
    <w:p w14:paraId="1810088E">
      <w:pPr>
        <w:pStyle w:val="13"/>
        <w:shd w:val="clear" w:color="auto" w:fill="FFFFFF"/>
        <w:spacing w:before="0" w:beforeAutospacing="0" w:after="0" w:afterAutospacing="0" w:line="360" w:lineRule="auto"/>
        <w:ind w:firstLine="480"/>
        <w:rPr>
          <w:rFonts w:hint="eastAsia" w:ascii="微软雅黑" w:hAnsi="微软雅黑" w:eastAsia="微软雅黑" w:cs="微软雅黑"/>
          <w:kern w:val="2"/>
          <w:sz w:val="21"/>
          <w:szCs w:val="24"/>
          <w:lang w:val="en-US" w:eastAsia="zh-CN" w:bidi="ar-SA"/>
        </w:rPr>
      </w:pPr>
    </w:p>
    <w:p w14:paraId="67B24163">
      <w:pPr>
        <w:pStyle w:val="3"/>
        <w:numPr>
          <w:ilvl w:val="1"/>
          <w:numId w:val="0"/>
        </w:numPr>
        <w:tabs>
          <w:tab w:val="left" w:pos="420"/>
        </w:tabs>
        <w:bidi w:val="0"/>
        <w:spacing w:line="360" w:lineRule="auto"/>
        <w:ind w:leftChars="0"/>
        <w:rPr>
          <w:rFonts w:hint="eastAsia" w:ascii="微软雅黑" w:hAnsi="微软雅黑" w:eastAsia="微软雅黑" w:cs="微软雅黑"/>
          <w:b/>
          <w:color w:val="00CCFF"/>
          <w:lang w:val="en-US" w:eastAsia="zh-CN"/>
        </w:rPr>
      </w:pPr>
      <w:bookmarkStart w:id="55" w:name="_Toc8571"/>
      <w:r>
        <w:rPr>
          <w:rFonts w:hint="eastAsia" w:ascii="微软雅黑" w:hAnsi="微软雅黑" w:eastAsia="微软雅黑" w:cs="微软雅黑"/>
          <w:b/>
          <w:color w:val="00CCFF"/>
          <w:lang w:val="en-US" w:eastAsia="zh-CN"/>
        </w:rPr>
        <w:t>2.2 园区无线网路覆盖设计</w:t>
      </w:r>
      <w:bookmarkEnd w:id="55"/>
    </w:p>
    <w:p w14:paraId="7C5EB6EC">
      <w:pPr>
        <w:pStyle w:val="4"/>
        <w:bidi w:val="0"/>
        <w:spacing w:line="360" w:lineRule="auto"/>
        <w:rPr>
          <w:rFonts w:hint="eastAsia" w:ascii="微软雅黑" w:hAnsi="微软雅黑" w:eastAsia="微软雅黑" w:cs="微软雅黑"/>
          <w:color w:val="00CCFF"/>
          <w:lang w:val="en-US" w:eastAsia="zh-CN"/>
        </w:rPr>
      </w:pPr>
      <w:bookmarkStart w:id="56" w:name="_Toc2455"/>
      <w:r>
        <w:rPr>
          <w:rFonts w:hint="eastAsia" w:ascii="微软雅黑" w:hAnsi="微软雅黑" w:eastAsia="微软雅黑" w:cs="微软雅黑"/>
          <w:color w:val="00CCFF"/>
          <w:lang w:val="en-US" w:eastAsia="zh-CN"/>
        </w:rPr>
        <w:t>2.2.1 WLAN无线覆盖</w:t>
      </w:r>
      <w:bookmarkEnd w:id="56"/>
    </w:p>
    <w:p w14:paraId="25C0DAB8">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办公楼场景覆盖</w:t>
      </w:r>
    </w:p>
    <w:p w14:paraId="06A5547D">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办公楼这类室内场景具有接入用户数多，覆盖范围大的特点，对于普通场景，采用室内 双频AP，支持吸顶、壁挂、桌面放装三种安装方式，可以根据覆盖目标的具体情况选择安 装方式；对于用户高密场景，可以采用室内WIFI6高性能AP，其高吞吐量、高用户并发 等优异的性能均能很好的满足无线接入，为企业提供高质量有偿的网络服务统一网络接入管 理平台。</w:t>
      </w:r>
    </w:p>
    <w:p w14:paraId="120FC3E1">
      <w:pPr>
        <w:pStyle w:val="4"/>
        <w:bidi w:val="0"/>
        <w:spacing w:line="360" w:lineRule="auto"/>
        <w:rPr>
          <w:rFonts w:hint="eastAsia" w:ascii="微软雅黑" w:hAnsi="微软雅黑" w:eastAsia="微软雅黑" w:cs="微软雅黑"/>
          <w:b/>
          <w:color w:val="00CCFF"/>
          <w:lang w:val="en-US" w:eastAsia="zh-CN"/>
        </w:rPr>
      </w:pPr>
      <w:bookmarkStart w:id="57" w:name="_Toc7124"/>
      <w:r>
        <w:rPr>
          <w:rFonts w:hint="eastAsia" w:ascii="微软雅黑" w:hAnsi="微软雅黑" w:eastAsia="微软雅黑" w:cs="微软雅黑"/>
          <w:b/>
          <w:color w:val="00CCFF"/>
          <w:lang w:val="en-US" w:eastAsia="zh-CN"/>
        </w:rPr>
        <w:t>2.2.2员工宿舍场景覆盖</w:t>
      </w:r>
      <w:bookmarkEnd w:id="57"/>
    </w:p>
    <w:p w14:paraId="7160BC59">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园区宿舍楼、公寓楼这类场景有一个典型特点就是：房间结构统一，墙体分布密集，无 线信号衰减严重。若采用传统的走廊放装部署，将AP部署在走廊里，信号穿透墙体进入房 间内，使得覆盖效果大好折扣。</w:t>
      </w:r>
    </w:p>
    <w:p w14:paraId="20F033E1">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采用新型的86型面板AP进行无线部署，直接替换房间内面板暗盒，即可 快速完成无线网络的部署，保证每个宿舍都是满格信号，大大减少施工，同时还不破坏房间 环境设计；</w:t>
      </w:r>
    </w:p>
    <w:p w14:paraId="27BC7069">
      <w:pPr>
        <w:pStyle w:val="4"/>
        <w:bidi w:val="0"/>
        <w:spacing w:line="360" w:lineRule="auto"/>
        <w:rPr>
          <w:rFonts w:hint="eastAsia" w:ascii="微软雅黑" w:hAnsi="微软雅黑" w:eastAsia="微软雅黑" w:cs="微软雅黑"/>
          <w:b/>
          <w:color w:val="00CCFF"/>
          <w:lang w:val="en-US" w:eastAsia="zh-CN"/>
        </w:rPr>
      </w:pPr>
      <w:bookmarkStart w:id="58" w:name="_Toc8414"/>
      <w:r>
        <w:rPr>
          <w:rFonts w:hint="eastAsia" w:ascii="微软雅黑" w:hAnsi="微软雅黑" w:eastAsia="微软雅黑" w:cs="微软雅黑"/>
          <w:b/>
          <w:color w:val="00CCFF"/>
          <w:lang w:val="en-US" w:eastAsia="zh-CN"/>
        </w:rPr>
        <w:t>2.2.3会议室、饭堂高密场景覆盖</w:t>
      </w:r>
      <w:bookmarkEnd w:id="58"/>
    </w:p>
    <w:p w14:paraId="41F12D9A">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园区食堂、体育馆等用户高密场景，传统的无线部署方案往往同频干扰严重，从而导致 设备多用户处理能力和传输带宽大大降低，信号满格却总是连不上，网络变得"华而不实"。</w:t>
      </w:r>
    </w:p>
    <w:p w14:paraId="62355A9E">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采用802.11ax高密覆盖解决方案，单台AP提供吞吐更高、接入更快的无线上网服务， 无线信号覆盖以5G为主，2.4G为辅，充分利用5G频谱资源，同一空间内可以实现13个互 不干扰、不重叠的信道，另外，合理规划2.4G网络频谱，减少同频干扰。</w:t>
      </w:r>
    </w:p>
    <w:p w14:paraId="7FFAD00D">
      <w:pPr>
        <w:pStyle w:val="4"/>
        <w:bidi w:val="0"/>
        <w:spacing w:line="360" w:lineRule="auto"/>
        <w:rPr>
          <w:rFonts w:hint="eastAsia" w:ascii="微软雅黑" w:hAnsi="微软雅黑" w:eastAsia="微软雅黑" w:cs="微软雅黑"/>
          <w:b/>
          <w:color w:val="00CCFF"/>
          <w:lang w:val="en-US" w:eastAsia="zh-CN"/>
        </w:rPr>
      </w:pPr>
      <w:bookmarkStart w:id="59" w:name="_Toc19506"/>
      <w:r>
        <w:rPr>
          <w:rFonts w:hint="eastAsia" w:ascii="微软雅黑" w:hAnsi="微软雅黑" w:eastAsia="微软雅黑" w:cs="微软雅黑"/>
          <w:b/>
          <w:color w:val="00CCFF"/>
          <w:lang w:val="en-US" w:eastAsia="zh-CN"/>
        </w:rPr>
        <w:t>2.2.4室外公共区域覆盖</w:t>
      </w:r>
      <w:bookmarkEnd w:id="59"/>
    </w:p>
    <w:p w14:paraId="2ED85928">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园区室外公共区域场景部署的设备经常被风吹雨晒，要求室外设备必须防护能力高、防 水防雷、安装维护简单等，利用室外专用AP对园区室外区域进行无线覆盖，IP68专业级防</w:t>
      </w:r>
    </w:p>
    <w:p w14:paraId="05C62BE1">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护能力，支持全封闭防水、防潮、防尘以及防火、防晒等，在极端恶劣的室外环境中仍可正 常使用，可有效避免室外恶劣天气和环境影响，不管是在潮湿的南方还是寒冷的北方都适用。 另外，利用WDS组网，可扩大无线覆盖、回传距离。</w:t>
      </w:r>
    </w:p>
    <w:p w14:paraId="235D69BB">
      <w:pPr>
        <w:pStyle w:val="4"/>
        <w:numPr>
          <w:ilvl w:val="2"/>
          <w:numId w:val="0"/>
        </w:numPr>
        <w:tabs>
          <w:tab w:val="left" w:pos="420"/>
        </w:tabs>
        <w:bidi w:val="0"/>
        <w:spacing w:line="360" w:lineRule="auto"/>
        <w:ind w:left="709" w:hanging="709"/>
        <w:rPr>
          <w:rFonts w:hint="eastAsia" w:ascii="微软雅黑" w:hAnsi="微软雅黑" w:eastAsia="微软雅黑" w:cs="微软雅黑"/>
          <w:color w:val="00CCFF"/>
          <w:lang w:val="en-US" w:eastAsia="zh-CN"/>
        </w:rPr>
      </w:pPr>
      <w:bookmarkStart w:id="60" w:name="_Toc4562"/>
      <w:r>
        <w:rPr>
          <w:rFonts w:hint="eastAsia" w:ascii="微软雅黑" w:hAnsi="微软雅黑" w:eastAsia="微软雅黑" w:cs="微软雅黑"/>
          <w:color w:val="00CCFF"/>
          <w:lang w:val="en-US" w:eastAsia="zh-CN"/>
        </w:rPr>
        <w:t>2.2.5 射频规划</w:t>
      </w:r>
      <w:bookmarkEnd w:id="60"/>
    </w:p>
    <w:p w14:paraId="41A3421A">
      <w:pPr>
        <w:spacing w:line="360" w:lineRule="auto"/>
        <w:jc w:val="left"/>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SSID 规划</w:t>
      </w:r>
    </w:p>
    <w:p w14:paraId="3D5E9B35">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针对园区不同的用户群体，在AP上设置多个SSID （单频AP最多支持16个，双频AP 最多支持32个），比如：SSID1用于园区员工、SSID2用于园区工作人员和SSID3用于访客。</w:t>
      </w:r>
    </w:p>
    <w:p w14:paraId="6414B5A6">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不同的SSID采用不同的接入认证方式,并通过AC对不同的SSID下发不同的访问控制、 QOS等策略。</w:t>
      </w:r>
    </w:p>
    <w:p w14:paraId="2D791240">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除此之外，根据业务应用将SSID与VLAN 一一映射对应，区分不同的业务类型和用户群 体。</w:t>
      </w:r>
    </w:p>
    <w:p w14:paraId="1E5C5853">
      <w:pPr>
        <w:spacing w:line="360" w:lineRule="auto"/>
        <w:jc w:val="left"/>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信道规划</w:t>
      </w:r>
    </w:p>
    <w:p w14:paraId="11FDFBF1">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使用2.4GHz网络为例，为保证信道之间不相互干扰，要求两个信道之间间隔5个信道 以上。也就是说，在无线覆盖区域内，最多可以提供3个不重叠的信道同时工作，通常采 用1 6、11三个信道。WLAN频率规划需综合考虑建筑结构、穿透损耗以及布线系统等具 体情况进行。</w:t>
      </w:r>
    </w:p>
    <w:p w14:paraId="372B095E">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如果部署的是双频AP,则一个AP可以同时发射2.4G网络和5.8G网络。对于5.8G网络 来说，最多可以提供5个不重叠的信道同时工作，分别是149、153、157、161、165五个 信道，这样对于AP点位的部署非常灵活，可以有效降低无线干扰，提高无线上网速度。</w:t>
      </w:r>
    </w:p>
    <w:p w14:paraId="173F879C">
      <w:pPr>
        <w:spacing w:line="360" w:lineRule="auto"/>
        <w:ind w:firstLine="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除此之外，国家针对于802.11 ax新一代无线网络，也逐渐的开放了更多的频段，拥 有13个不重叠、不干扰的无线信道。5G网络具有无线传输快、环境干扰小的优势。</w:t>
      </w:r>
    </w:p>
    <w:p w14:paraId="0176688F">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2.4G网络信道规划如下图（5G网络信道规划类似）：</w:t>
      </w:r>
    </w:p>
    <w:p w14:paraId="4E65C496">
      <w:pPr>
        <w:spacing w:line="360" w:lineRule="auto"/>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图纸中橙色、蓝色、黄色信号圈分别为1、6、11信道。圆心点为AP部署位置。</w:t>
      </w:r>
    </w:p>
    <w:p w14:paraId="1E5D0A31">
      <w:pPr>
        <w:spacing w:line="360" w:lineRule="auto"/>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528945" cy="3121025"/>
            <wp:effectExtent l="9525" t="9525" r="11430" b="19050"/>
            <wp:docPr id="64" name="Picutre 64"/>
            <wp:cNvGraphicFramePr/>
            <a:graphic xmlns:a="http://schemas.openxmlformats.org/drawingml/2006/main">
              <a:graphicData uri="http://schemas.openxmlformats.org/drawingml/2006/picture">
                <pic:pic xmlns:pic="http://schemas.openxmlformats.org/drawingml/2006/picture">
                  <pic:nvPicPr>
                    <pic:cNvPr id="64" name="Picutre 64"/>
                    <pic:cNvPicPr/>
                  </pic:nvPicPr>
                  <pic:blipFill>
                    <a:blip r:embed="rId9"/>
                    <a:stretch>
                      <a:fillRect/>
                    </a:stretch>
                  </pic:blipFill>
                  <pic:spPr>
                    <a:xfrm>
                      <a:off x="0" y="0"/>
                      <a:ext cx="5528945" cy="3121025"/>
                    </a:xfrm>
                    <a:prstGeom prst="rect">
                      <a:avLst/>
                    </a:prstGeom>
                    <a:ln>
                      <a:solidFill>
                        <a:srgbClr val="0000FF"/>
                      </a:solidFill>
                    </a:ln>
                  </pic:spPr>
                </pic:pic>
              </a:graphicData>
            </a:graphic>
          </wp:inline>
        </w:drawing>
      </w:r>
    </w:p>
    <w:p w14:paraId="330347E4">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61" w:name="_Toc17738"/>
      <w:r>
        <w:rPr>
          <w:rFonts w:hint="eastAsia" w:ascii="微软雅黑" w:hAnsi="微软雅黑" w:eastAsia="微软雅黑" w:cs="微软雅黑"/>
          <w:color w:val="00CCFF"/>
          <w:lang w:val="en-US" w:eastAsia="zh-CN"/>
        </w:rPr>
        <w:t>2.5园区无线网络安全性设计</w:t>
      </w:r>
      <w:bookmarkEnd w:id="61"/>
    </w:p>
    <w:p w14:paraId="3AF29DE7">
      <w:pPr>
        <w:pStyle w:val="4"/>
        <w:numPr>
          <w:ilvl w:val="2"/>
          <w:numId w:val="0"/>
        </w:numPr>
        <w:tabs>
          <w:tab w:val="left" w:pos="420"/>
        </w:tabs>
        <w:bidi w:val="0"/>
        <w:spacing w:line="360" w:lineRule="auto"/>
        <w:ind w:left="709" w:hanging="709"/>
        <w:rPr>
          <w:rFonts w:hint="eastAsia" w:ascii="微软雅黑" w:hAnsi="微软雅黑" w:eastAsia="微软雅黑" w:cs="微软雅黑"/>
          <w:color w:val="00CCFF"/>
          <w:lang w:val="en-US" w:eastAsia="zh-CN"/>
        </w:rPr>
      </w:pPr>
      <w:bookmarkStart w:id="62" w:name="_Toc19527"/>
      <w:r>
        <w:rPr>
          <w:rFonts w:hint="eastAsia" w:ascii="微软雅黑" w:hAnsi="微软雅黑" w:eastAsia="微软雅黑" w:cs="微软雅黑"/>
          <w:color w:val="00CCFF"/>
          <w:lang w:val="en-US" w:eastAsia="zh-CN"/>
        </w:rPr>
        <w:t>2.5.1 无线接入认证</w:t>
      </w:r>
      <w:bookmarkEnd w:id="62"/>
    </w:p>
    <w:p w14:paraId="3F33A0D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园区无线网络最主要用户群体当属为员工，员工每天使用无线的时长通常大于2小时， 从宿舍到办公楼，再到饭堂，到室外娱乐，一天之内需要在多个地方上网，利用蓝海卓越新一代Portal认证， 设置断线免认证时间间隔，一天之内只需认证一次，既可在多个场景接入上网，无需重复输入密码，简化认证过程。</w:t>
      </w:r>
    </w:p>
    <w:p w14:paraId="375091F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为了防止员工利用同一个账号共享上网或在多个终端滥用，可以通过账号-MAC自动绑 定功能，在账号首次登陆时即将账号与终端MAC地址进行绑定，防止账号共享上网。</w:t>
      </w:r>
    </w:p>
    <w:p w14:paraId="58D88692">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同时，蓝海卓越技术的无线接入方式分为员工接入和访客接入，员工接入内网，可以访问一 些内部资源与外部网络，支持和园区内部的用户认证服务器进行身份认证，只需要在配置页 面上配置对接信息即可以和LDAP、AD域、Radius等园区内部的用户身份数据库进行快速的 身份校验，既安全且可靠。而访客则接入外网，优化内网的工作效率与访客的外网体验，更 保护了内网的安全，增强内网的安全性，防止内网受到攻击而导致内部资料泄露。园区常用 的认证方式主要为短信认证，二维码认证安全快捷，MAC无感知认证，临时访客认证等方式。</w:t>
      </w:r>
    </w:p>
    <w:p w14:paraId="0ECE2CF9">
      <w:pPr>
        <w:pStyle w:val="4"/>
        <w:numPr>
          <w:ilvl w:val="2"/>
          <w:numId w:val="0"/>
        </w:numPr>
        <w:tabs>
          <w:tab w:val="left" w:pos="420"/>
        </w:tabs>
        <w:bidi w:val="0"/>
        <w:spacing w:line="360" w:lineRule="auto"/>
        <w:ind w:left="709" w:hanging="709"/>
        <w:rPr>
          <w:rFonts w:hint="eastAsia" w:ascii="微软雅黑" w:hAnsi="微软雅黑" w:eastAsia="微软雅黑" w:cs="微软雅黑"/>
          <w:color w:val="00CCFF"/>
          <w:lang w:val="en-US" w:eastAsia="zh-CN"/>
        </w:rPr>
      </w:pPr>
      <w:bookmarkStart w:id="63" w:name="_Toc2002"/>
      <w:r>
        <w:rPr>
          <w:rFonts w:hint="eastAsia" w:ascii="微软雅黑" w:hAnsi="微软雅黑" w:eastAsia="微软雅黑" w:cs="微软雅黑"/>
          <w:color w:val="00CCFF"/>
          <w:lang w:val="en-US" w:eastAsia="zh-CN"/>
        </w:rPr>
        <w:t>2.5.2 无线空口安全</w:t>
      </w:r>
      <w:bookmarkEnd w:id="63"/>
    </w:p>
    <w:p w14:paraId="053A1B9C">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园区无线网络的无线空口安全威胁主要来自非法接入点、空口窃听、恶意攻击。</w:t>
      </w:r>
    </w:p>
    <w:p w14:paraId="47294B0D">
      <w:pPr>
        <w:numPr>
          <w:ilvl w:val="0"/>
          <w:numId w:val="0"/>
        </w:numPr>
        <w:spacing w:line="360" w:lineRule="auto"/>
        <w:jc w:val="left"/>
        <w:rPr>
          <w:rFonts w:hint="eastAsia" w:ascii="微软雅黑" w:hAnsi="微软雅黑" w:eastAsia="微软雅黑" w:cs="微软雅黑"/>
          <w:b/>
          <w:bCs/>
          <w:sz w:val="21"/>
          <w:szCs w:val="24"/>
          <w:lang w:val="en-US" w:eastAsia="zh-CN"/>
        </w:rPr>
      </w:pPr>
      <w:r>
        <w:rPr>
          <w:rFonts w:hint="eastAsia" w:ascii="微软雅黑" w:hAnsi="微软雅黑" w:eastAsia="微软雅黑" w:cs="微软雅黑"/>
          <w:b/>
          <w:bCs/>
          <w:sz w:val="21"/>
          <w:szCs w:val="24"/>
          <w:lang w:val="en-US" w:eastAsia="zh-CN"/>
        </w:rPr>
        <w:t>•非法接入点</w:t>
      </w:r>
    </w:p>
    <w:p w14:paraId="0DE9106D">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非法接入点，如私接无线接入点、共享热点、AD-Hoc等，其威胁主要是对园区无线网 的干扰以及诱使用户接入从而盗取用户信息，通过wIPS，检测无线环境中存在的攻击和危 险行为，实时告警并产生日志，并对指定类型的攻击对象执行反制。</w:t>
      </w:r>
    </w:p>
    <w:p w14:paraId="0264097A">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对非法接入点进行检测及反制，要求AP工作在特定模式下，推荐APT作在混合模式， 在提供接入业务的同时监听并反制周边设备，低成本部署。</w:t>
      </w:r>
    </w:p>
    <w:p w14:paraId="38DFC7B2">
      <w:pPr>
        <w:numPr>
          <w:ilvl w:val="0"/>
          <w:numId w:val="0"/>
        </w:numPr>
        <w:spacing w:line="360" w:lineRule="auto"/>
        <w:jc w:val="left"/>
        <w:rPr>
          <w:rFonts w:hint="eastAsia" w:ascii="微软雅黑" w:hAnsi="微软雅黑" w:eastAsia="微软雅黑" w:cs="微软雅黑"/>
          <w:b/>
          <w:bCs/>
          <w:sz w:val="21"/>
          <w:szCs w:val="24"/>
          <w:lang w:val="en-US" w:eastAsia="zh-CN"/>
        </w:rPr>
      </w:pPr>
      <w:r>
        <w:rPr>
          <w:rFonts w:hint="eastAsia" w:ascii="微软雅黑" w:hAnsi="微软雅黑" w:eastAsia="微软雅黑" w:cs="微软雅黑"/>
          <w:b/>
          <w:bCs/>
          <w:sz w:val="21"/>
          <w:szCs w:val="24"/>
          <w:lang w:val="en-US" w:eastAsia="zh-CN"/>
        </w:rPr>
        <w:t>•空口窃听</w:t>
      </w:r>
    </w:p>
    <w:p w14:paraId="7780AE7D">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总所周知，无线网络是以空气为介质进行传播的，数据通常被暴露在空气中，园区中一 些好奇的员工利用无线空口抓包工具进行破解账号密码、数据分析等，对园区无线网路造成 安全隐患，通过对无线空口进行WPA/WPA2/WAPI安全加密，或采用高安全性的802.1X、第二代Portal认证，对用户认证数据以及业务数据进行安全加密，可有效防止空口数据被窃听。</w:t>
      </w:r>
    </w:p>
    <w:p w14:paraId="3316061F">
      <w:pPr>
        <w:pStyle w:val="4"/>
        <w:bidi w:val="0"/>
        <w:spacing w:line="360" w:lineRule="auto"/>
        <w:rPr>
          <w:rFonts w:hint="eastAsia" w:ascii="微软雅黑" w:hAnsi="微软雅黑" w:eastAsia="微软雅黑" w:cs="微软雅黑"/>
          <w:b/>
          <w:color w:val="00CCFF"/>
          <w:lang w:val="en-US" w:eastAsia="zh-CN"/>
        </w:rPr>
      </w:pPr>
      <w:bookmarkStart w:id="64" w:name="_Toc1442"/>
      <w:r>
        <w:rPr>
          <w:rFonts w:hint="eastAsia" w:ascii="微软雅黑" w:hAnsi="微软雅黑" w:eastAsia="微软雅黑" w:cs="微软雅黑"/>
          <w:b/>
          <w:color w:val="00CCFF"/>
          <w:lang w:val="en-US" w:eastAsia="zh-CN"/>
        </w:rPr>
        <w:t>2.5.3访问控制</w:t>
      </w:r>
      <w:bookmarkEnd w:id="64"/>
    </w:p>
    <w:p w14:paraId="36FCFE20">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园区信息资源众多，企业员工信息系统、业务系统、财务系统等，加上园区外来访客人 数较多，必须针对不同的用户、不同的接入位置、不同的时间段进行访问控制，通过基于应 用层的访问控制，灵活控制员工和访客的上网权限，园区员工只能访问已授权访问的系统， 防止非法的、未经授权的越权访问，相比于传统的基于MAC、IP地址、端口的ACL访问控 制策略更精准、更强大。</w:t>
      </w:r>
    </w:p>
    <w:p w14:paraId="7C40F7B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利用认证网关配合无线AC的的应用访问控制，可以实现对内外网的访问权限控制，保证园区无线网路的安全性。</w:t>
      </w:r>
    </w:p>
    <w:p w14:paraId="0D7BDA16">
      <w:pPr>
        <w:pStyle w:val="4"/>
        <w:bidi w:val="0"/>
        <w:spacing w:line="360" w:lineRule="auto"/>
        <w:rPr>
          <w:rFonts w:hint="eastAsia" w:ascii="微软雅黑" w:hAnsi="微软雅黑" w:eastAsia="微软雅黑" w:cs="微软雅黑"/>
          <w:b/>
          <w:color w:val="00CCFF"/>
          <w:lang w:val="en-US" w:eastAsia="zh-CN"/>
        </w:rPr>
      </w:pPr>
      <w:bookmarkStart w:id="65" w:name="_Toc21775"/>
      <w:r>
        <w:rPr>
          <w:rFonts w:hint="eastAsia" w:ascii="微软雅黑" w:hAnsi="微软雅黑" w:eastAsia="微软雅黑" w:cs="微软雅黑"/>
          <w:b/>
          <w:color w:val="00CCFF"/>
          <w:lang w:val="en-US" w:eastAsia="zh-CN"/>
        </w:rPr>
        <w:t>2.5.4行为审计记录</w:t>
      </w:r>
      <w:bookmarkEnd w:id="65"/>
    </w:p>
    <w:p w14:paraId="2523A95D">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为了进一步保证园区的信息安全，对特定的系统资源以及网络舆论进行保护，对与园区 的系统、BBS论坛、贴吧等相关的网络行为进行审计记录，当疑似出现安全问题时，能够做 到有迹可循。</w:t>
      </w:r>
    </w:p>
    <w:p w14:paraId="161E052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针对于无线用户的上网行为审计，包括但不限于HTTP外发内容、访问的网站和下载、 邮件、FTP、TELNET、其它网络应用、网页内容、ACL拒绝行为、以及上网流量与时长控制。</w:t>
      </w:r>
    </w:p>
    <w:p w14:paraId="05AB27C3">
      <w:pPr>
        <w:pStyle w:val="4"/>
        <w:bidi w:val="0"/>
        <w:spacing w:line="360" w:lineRule="auto"/>
        <w:rPr>
          <w:rFonts w:hint="eastAsia" w:ascii="微软雅黑" w:hAnsi="微软雅黑" w:eastAsia="微软雅黑" w:cs="微软雅黑"/>
          <w:b/>
          <w:color w:val="00CCFF"/>
          <w:lang w:val="en-US" w:eastAsia="zh-CN"/>
        </w:rPr>
      </w:pPr>
      <w:bookmarkStart w:id="66" w:name="_Toc15774"/>
      <w:r>
        <w:rPr>
          <w:rFonts w:hint="eastAsia" w:ascii="微软雅黑" w:hAnsi="微软雅黑" w:eastAsia="微软雅黑" w:cs="微软雅黑"/>
          <w:b/>
          <w:color w:val="00CCFF"/>
          <w:lang w:val="en-US" w:eastAsia="zh-CN"/>
        </w:rPr>
        <w:t>2.5.5安全隔离</w:t>
      </w:r>
      <w:bookmarkEnd w:id="66"/>
    </w:p>
    <w:p w14:paraId="545A699A">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在无线网络接入的环境下，移动终端间可以进行相互通信，存在较大安全隐患。例 如部署用于公众上网的无线网络中：终端之间传输大量文件损耗AP有限的带宽资源， 降低了无线网络性能；终端之间的任意互访有可能导致的数据被窃取的恶意行为，存在安 全隐患，甚至还有可能存在某些感染了病毒的终端传播病毒的风险。蓝海卓越无线在无 线网络部署时，启用此VLAN内用户隔离功能选项，禁止同一 VLAN内的用户之间相互通 信，可以减少同一个VLAN内无线终端间的广播报文，提高了无线网络性能，同时提高了安 全性。还有避免某些感染了病毒的终端传播病毒的风险，最大限度地确保办公安全，高办公 效率，保障用户无线体验。</w:t>
      </w:r>
    </w:p>
    <w:p w14:paraId="6990EFE3">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67" w:name="_Toc11037"/>
      <w:r>
        <w:rPr>
          <w:rFonts w:hint="eastAsia" w:ascii="微软雅黑" w:hAnsi="微软雅黑" w:eastAsia="微软雅黑" w:cs="微软雅黑"/>
          <w:color w:val="00CCFF"/>
          <w:lang w:val="en-US" w:eastAsia="zh-CN"/>
        </w:rPr>
        <w:t>2.6 园区无线网络稳定快速设计</w:t>
      </w:r>
      <w:bookmarkEnd w:id="67"/>
    </w:p>
    <w:p w14:paraId="0F866491">
      <w:pPr>
        <w:pStyle w:val="4"/>
        <w:bidi w:val="0"/>
        <w:spacing w:line="360" w:lineRule="auto"/>
        <w:rPr>
          <w:rFonts w:hint="eastAsia" w:ascii="微软雅黑" w:hAnsi="微软雅黑" w:eastAsia="微软雅黑" w:cs="微软雅黑"/>
          <w:b/>
          <w:color w:val="00CCFF"/>
          <w:lang w:val="en-US" w:eastAsia="zh-CN"/>
        </w:rPr>
      </w:pPr>
      <w:bookmarkStart w:id="68" w:name="_Toc10768"/>
      <w:r>
        <w:rPr>
          <w:rFonts w:hint="eastAsia" w:ascii="微软雅黑" w:hAnsi="微软雅黑" w:eastAsia="微软雅黑" w:cs="微软雅黑"/>
          <w:b/>
          <w:color w:val="00CCFF"/>
          <w:lang w:val="en-US" w:eastAsia="zh-CN"/>
        </w:rPr>
        <w:t>2.6.1无缝漫游</w:t>
      </w:r>
      <w:bookmarkEnd w:id="68"/>
    </w:p>
    <w:p w14:paraId="75BDCD88">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企业对移动办公的强烈需求，员工在移动过程中要求保证业务不中断、不影响正常办</w:t>
      </w:r>
    </w:p>
    <w:p w14:paraId="3BD05881">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公。员工在办公楼、饭堂、园区外公共区域等移动，蓝海卓越无线提供L2/L3快速漫游，当用 户在企业内移动时能够在不同接入点之间实现快速、平滑的漫游切换，保证用户在不同 VLAN间快速漫游，并保持认证状态不变，让您漫游切换无感知，业务不中断，让企业移动 办公更稳定。结合蓝海卓越独有"防终端拖滞"创新专利技术，支持用户平均分配带宽，根据 时间公平算法，防止单个终端拉低网络整体速度。可以保证终端漫游更快速，让移动办公 更流畅、更稳定！</w:t>
      </w:r>
    </w:p>
    <w:p w14:paraId="5990C1E3">
      <w:pPr>
        <w:pStyle w:val="4"/>
        <w:bidi w:val="0"/>
        <w:spacing w:line="360" w:lineRule="auto"/>
        <w:rPr>
          <w:rFonts w:hint="eastAsia" w:ascii="微软雅黑" w:hAnsi="微软雅黑" w:eastAsia="微软雅黑" w:cs="微软雅黑"/>
          <w:b/>
          <w:color w:val="00CCFF"/>
          <w:lang w:val="en-US" w:eastAsia="zh-CN"/>
        </w:rPr>
      </w:pPr>
      <w:bookmarkStart w:id="69" w:name="_Toc24597"/>
      <w:r>
        <w:rPr>
          <w:rFonts w:hint="eastAsia" w:ascii="微软雅黑" w:hAnsi="微软雅黑" w:eastAsia="微软雅黑" w:cs="微软雅黑"/>
          <w:b/>
          <w:color w:val="00CCFF"/>
          <w:lang w:val="en-US" w:eastAsia="zh-CN"/>
        </w:rPr>
        <w:t>2.6.2流量控制</w:t>
      </w:r>
      <w:bookmarkEnd w:id="69"/>
    </w:p>
    <w:p w14:paraId="210FDEEB">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对于任何一个网络来说，流量控制都是非常必要的。</w:t>
      </w:r>
    </w:p>
    <w:p w14:paraId="5C09C7B5">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网络越大，用户越多，流量控制的重要性越大，由于互联网出口带宽资源的宝贵，加上 互联网应用所需要的带宽越来越大，如何合理的利用有限的带宽资源极为关键。</w:t>
      </w:r>
    </w:p>
    <w:p w14:paraId="5E3BFEA6">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•基于业务类型的流量控制</w:t>
      </w:r>
    </w:p>
    <w:p w14:paraId="52F52958">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根据业务类型进行流量控制可以有效保证用户的上网体验,将流量带宽根据业务类型的 重要性以及实际情况进行通道划分，可以按照业务系统、网页浏览、视频、下载、其他等划 分整体流量，并设置优先级，避免大流量的网络应用影响重要业务应用的正常使用。</w:t>
      </w:r>
    </w:p>
    <w:p w14:paraId="09E48D4D">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•基于用户/用户组的流量控制</w:t>
      </w:r>
    </w:p>
    <w:p w14:paraId="2780036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根据实际情况，对用户进行最大上行和下行带宽限制，防止单用户过度、不合理的使用 网络带宽而影响其他用户的正常使用。可以根据用户类型，比如员工、访客，为员工分配高 额度的最大带宽，对访客则统一分配一定额度的最大带宽。</w:t>
      </w:r>
    </w:p>
    <w:p w14:paraId="60616956">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不同的场景下，用户数不一样，合理的根据实际使用需求进行带宽划分可以有效保证上 网效果，根据AP/AP组进行带宽分配，为某个重要区域划分足够的带宽，保证上网效果。比 如园区运动场有大型的篮球赛时，园区信息管理人员可以为运动场区域的AP组分配多一些 带宽，以满足大量用户的接入使用。</w:t>
      </w:r>
    </w:p>
    <w:p w14:paraId="1271E643">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•基于时间段流量控制</w:t>
      </w:r>
    </w:p>
    <w:p w14:paraId="5D143334">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园区宿舍白天在线人数较少，晚上在线人数激增，而办公楼场景却恰恰相反，白天人数 较多，晚上人数少，根据时间段的流量控制，结合基于AP/AP组、用户、应用类型的流量控 制，合理分配带宽资源，最大化提高带宽利用率。</w:t>
      </w:r>
    </w:p>
    <w:p w14:paraId="2F2ED665">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•动态流量控制</w:t>
      </w:r>
    </w:p>
    <w:p w14:paraId="6C3505B6">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通过动态流量控制，根据实际带宽使用情况，实时调整通道流量，重要业务系统设置为 保证通道，非重要应用设置为限制通道，当非重要应用的限制通道有空余带宽时，可以分配 给保证通道使用。</w:t>
      </w:r>
    </w:p>
    <w:p w14:paraId="1A22F5EF">
      <w:pPr>
        <w:pStyle w:val="4"/>
        <w:bidi w:val="0"/>
        <w:spacing w:line="360" w:lineRule="auto"/>
        <w:rPr>
          <w:rFonts w:hint="eastAsia" w:ascii="微软雅黑" w:hAnsi="微软雅黑" w:eastAsia="微软雅黑" w:cs="微软雅黑"/>
          <w:b/>
          <w:color w:val="00CCFF"/>
          <w:lang w:val="en-US" w:eastAsia="zh-CN"/>
        </w:rPr>
      </w:pPr>
      <w:bookmarkStart w:id="70" w:name="_Toc18906"/>
      <w:r>
        <w:rPr>
          <w:rFonts w:hint="eastAsia" w:ascii="微软雅黑" w:hAnsi="微软雅黑" w:eastAsia="微软雅黑" w:cs="微软雅黑"/>
          <w:b/>
          <w:color w:val="00CCFF"/>
          <w:lang w:val="en-US" w:eastAsia="zh-CN"/>
        </w:rPr>
        <w:t>2.6.3无线空口 QoS</w:t>
      </w:r>
      <w:bookmarkEnd w:id="70"/>
    </w:p>
    <w:p w14:paraId="061CF308">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单AP的无线连接速率从几年前的WIFI5的300M到现在的3000M， 无线连接速率不断增大，除去报文额外开销，加上在实际环境中速度衰减以及无线终端的协 议支持，实际有效可用的空口资源有限，并且AP的空口资源会随着接入人数的增加而递减， 有效的管理AP的空口资源如同流量控制一样重要，合理分配空口资源可以提高用户传输速 度，提高用户上网体验。</w:t>
      </w:r>
    </w:p>
    <w:p w14:paraId="295B34FE">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•基于SSID的空口资源管理</w:t>
      </w:r>
    </w:p>
    <w:p w14:paraId="2BBEC3F6">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通过基于SSID的空口资源分配，将同一个AP上的多个SSID按照百分比进行分配，比 如员工SSID分配50%，内部人员SSID分配40%，访客SSID分配10%，智能带宽动态分配，保障 重要SSID的流量的优先级。</w:t>
      </w:r>
    </w:p>
    <w:p w14:paraId="260FCA0F">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•基于业务类型的空口资源管理</w:t>
      </w:r>
    </w:p>
    <w:p w14:paraId="581DA5A0">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基于业务类型的无线空口的资源，可以根据业务类型的不同划分流量通道，将无线空口 资源进行管道化的精细管理，如教学相关业务系统分配30%，网页浏览分配30%，视频下载 20%，其他20%，合理分配无线空口资源，保障重要应用的优先传输。</w:t>
      </w:r>
    </w:p>
    <w:p w14:paraId="4FEDC3C8">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•用户间平均分配带宽</w:t>
      </w:r>
    </w:p>
    <w:p w14:paraId="21EC2ED3">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用户间平均分配带宽，终端公平调度（时间公平算法），避免低速终端长时间暂用无线 空口资源而造成的整体网络性能低下的问题，提升整体上网体验。</w:t>
      </w:r>
    </w:p>
    <w:p w14:paraId="0F257809">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•防终端拖滞</w:t>
      </w:r>
    </w:p>
    <w:p w14:paraId="470CC130">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传统的无线随着低速终端的接入会导致高速终端速率被拉低，从而导致整体吞吐率下降, 客户业务响应缓慢，严重影响终端的应用访问体验。</w:t>
      </w:r>
    </w:p>
    <w:p w14:paraId="298A7868">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蓝海卓越技术进行了无线底层的技术改进，提出"防终端拖滞"创新专利，支持用户平均分 配带宽，根据时间公平算法，防止单个终端拉低网络整体速度。</w:t>
      </w:r>
    </w:p>
    <w:p w14:paraId="67265D26">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•高密优化</w:t>
      </w:r>
    </w:p>
    <w:p w14:paraId="5B27C4E0">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对于园区存在的部分区域，终端分布密集，用户体验效果就会下降，然而在这有限的空 间里部署过多AP的话，往往解决不了用户多的问题，反而会带来更多的干扰漫游问题。</w:t>
      </w:r>
    </w:p>
    <w:p w14:paraId="45A1B0AC">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蓝海卓越高密优化功能针对终端分布密集的场景进行无线网络性能优化，降低由于终端低速 率发送probe response （探测帧响应）消耗无线的性能空间，从而提升高密度场景用户的无 线上网体验。</w:t>
      </w:r>
    </w:p>
    <w:p w14:paraId="23AD6FEC">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•广播优化</w:t>
      </w:r>
    </w:p>
    <w:p w14:paraId="7DE3DD23">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蓝海卓越技术针对无线通信特点，通过对TCP/IP协议栈进行优化，开发出了广播优化的技 术：1、ARP广播转单播；2、禁止DHCP请求的广播发往无线终端；3、智能提高广播 速度。广播优化后，可以减少不必要的"垃圾"报文在无线网络中传播，提高无线网络的 整体容量，提高用户的上网体验，无线用户的并发数也将得到提高。</w:t>
      </w:r>
    </w:p>
    <w:p w14:paraId="5B1D0F29">
      <w:pPr>
        <w:numPr>
          <w:ilvl w:val="0"/>
          <w:numId w:val="0"/>
        </w:numPr>
        <w:spacing w:line="360" w:lineRule="auto"/>
        <w:jc w:val="left"/>
        <w:rPr>
          <w:rFonts w:hint="eastAsia" w:ascii="微软雅黑" w:hAnsi="微软雅黑" w:eastAsia="微软雅黑" w:cs="微软雅黑"/>
          <w:sz w:val="21"/>
          <w:szCs w:val="24"/>
          <w:lang w:val="en-US" w:eastAsia="zh-CN"/>
        </w:rPr>
      </w:pPr>
    </w:p>
    <w:p w14:paraId="16A2E057">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71" w:name="_Toc15292"/>
      <w:r>
        <w:rPr>
          <w:rFonts w:hint="eastAsia" w:ascii="微软雅黑" w:hAnsi="微软雅黑" w:eastAsia="微软雅黑" w:cs="微软雅黑"/>
          <w:color w:val="00CCFF"/>
          <w:lang w:val="en-US" w:eastAsia="zh-CN"/>
        </w:rPr>
        <w:t>2.7无线网络认证设计</w:t>
      </w:r>
      <w:bookmarkEnd w:id="71"/>
    </w:p>
    <w:p w14:paraId="7422E137">
      <w:pPr>
        <w:pStyle w:val="4"/>
        <w:bidi w:val="0"/>
        <w:spacing w:line="360" w:lineRule="auto"/>
        <w:rPr>
          <w:rFonts w:hint="eastAsia" w:ascii="微软雅黑" w:hAnsi="微软雅黑" w:eastAsia="微软雅黑" w:cs="微软雅黑"/>
          <w:color w:val="00CCFF"/>
          <w:lang w:val="en-US" w:eastAsia="zh-CN"/>
        </w:rPr>
      </w:pPr>
      <w:bookmarkStart w:id="72" w:name="_Toc8308"/>
      <w:r>
        <w:rPr>
          <w:rFonts w:hint="eastAsia" w:ascii="微软雅黑" w:hAnsi="微软雅黑" w:eastAsia="微软雅黑" w:cs="微软雅黑"/>
          <w:color w:val="00CCFF"/>
          <w:lang w:val="en-US" w:eastAsia="zh-CN"/>
        </w:rPr>
        <w:t>2.7.1 总体设计原则</w:t>
      </w:r>
      <w:bookmarkEnd w:id="72"/>
    </w:p>
    <w:p w14:paraId="2A3C4D67">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搭建统一的无线身份认证管理平台，对网络使用进行有效的监控管理。</w:t>
      </w:r>
    </w:p>
    <w:p w14:paraId="115BEB8A">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因此，本次建设的无线身份认证管理平台，能够达到以下的标准：</w:t>
      </w:r>
      <w:r>
        <w:rPr>
          <w:rFonts w:hint="eastAsia" w:ascii="微软雅黑" w:hAnsi="微软雅黑" w:eastAsia="微软雅黑" w:cs="微软雅黑"/>
          <w:sz w:val="21"/>
          <w:szCs w:val="24"/>
          <w:lang w:val="en-US" w:eastAsia="zh-CN"/>
        </w:rPr>
        <w:tab/>
      </w:r>
      <w:r>
        <w:rPr>
          <w:rFonts w:hint="eastAsia" w:ascii="微软雅黑" w:hAnsi="微软雅黑" w:eastAsia="微软雅黑" w:cs="微软雅黑"/>
          <w:sz w:val="21"/>
          <w:szCs w:val="24"/>
          <w:lang w:val="en-US" w:eastAsia="zh-CN"/>
        </w:rPr>
        <w:tab/>
      </w:r>
    </w:p>
    <w:p w14:paraId="1085CF9E">
      <w:pPr>
        <w:numPr>
          <w:ilvl w:val="0"/>
          <w:numId w:val="5"/>
        </w:numPr>
        <w:spacing w:line="360" w:lineRule="auto"/>
        <w:ind w:left="42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认证设计需充分考虑园区的实际使用环境，构建可靠的认证系统，提供冗余及备份机制。提供高效的认证体验，保障良好的认证体验效果。</w:t>
      </w:r>
    </w:p>
    <w:p w14:paraId="077ACE00">
      <w:pPr>
        <w:numPr>
          <w:ilvl w:val="0"/>
          <w:numId w:val="5"/>
        </w:numPr>
        <w:spacing w:line="360" w:lineRule="auto"/>
        <w:ind w:left="420" w:leftChars="0" w:hanging="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为保证流畅的认证体验，统一维护，简化管理，避免统一认证节点带来的风险，采用认证网关进行集中认证，认证网关负责园区内部的无线的集中认证，根据不同的用户属性分别进行认证。</w:t>
      </w:r>
    </w:p>
    <w:p w14:paraId="657687AF">
      <w:pPr>
        <w:pStyle w:val="4"/>
        <w:bidi w:val="0"/>
        <w:spacing w:line="360" w:lineRule="auto"/>
        <w:rPr>
          <w:rFonts w:hint="eastAsia" w:ascii="微软雅黑" w:hAnsi="微软雅黑" w:eastAsia="微软雅黑" w:cs="微软雅黑"/>
          <w:b/>
          <w:color w:val="00CCFF"/>
          <w:lang w:val="en-US" w:eastAsia="zh-CN"/>
        </w:rPr>
      </w:pPr>
      <w:bookmarkStart w:id="73" w:name="_Toc11111"/>
      <w:r>
        <w:rPr>
          <w:rFonts w:hint="eastAsia" w:ascii="微软雅黑" w:hAnsi="微软雅黑" w:eastAsia="微软雅黑" w:cs="微软雅黑"/>
          <w:b/>
          <w:color w:val="00CCFF"/>
          <w:lang w:val="en-US" w:eastAsia="zh-CN"/>
        </w:rPr>
        <w:t>2.7.2 无线网络认证设计</w:t>
      </w:r>
      <w:bookmarkEnd w:id="73"/>
    </w:p>
    <w:p w14:paraId="4FE11E2B">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园区内部用户访问互联网，设备配合身份认证平台实现身份准入，只有通过认证的合法用户才能访问网络，防止非法用户随意接入，保证业务系统及用户信息数据的安全问题。本次项目计划在市园区统一部署一台认证平台设备，部署前期在后台录入每个员工的账号密码，内部员工首次连接无线网络，系统自动弹出认证界面，员工录入前期设置的账号密码，通过认证后，即可访问互联网。</w:t>
      </w:r>
    </w:p>
    <w:p w14:paraId="5CA13995">
      <w:pPr>
        <w:pStyle w:val="4"/>
        <w:bidi w:val="0"/>
        <w:spacing w:line="360" w:lineRule="auto"/>
        <w:rPr>
          <w:rFonts w:hint="eastAsia" w:ascii="微软雅黑" w:hAnsi="微软雅黑" w:eastAsia="微软雅黑" w:cs="微软雅黑"/>
          <w:b/>
          <w:color w:val="00CCFF"/>
          <w:lang w:val="en-US" w:eastAsia="zh-CN"/>
        </w:rPr>
      </w:pPr>
      <w:bookmarkStart w:id="74" w:name="_Toc26284"/>
      <w:r>
        <w:rPr>
          <w:rFonts w:hint="eastAsia" w:ascii="微软雅黑" w:hAnsi="微软雅黑" w:eastAsia="微软雅黑" w:cs="微软雅黑"/>
          <w:b/>
          <w:color w:val="00CCFF"/>
          <w:lang w:val="en-US" w:eastAsia="zh-CN"/>
        </w:rPr>
        <w:t>2.7.3  MAC无感知认证</w:t>
      </w:r>
      <w:bookmarkEnd w:id="74"/>
    </w:p>
    <w:p w14:paraId="78C9D9CC">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考虑到无线用户使用的便捷性，本次无线网络覆盖需能够完成无感知认证，用户在首次进行无线登录时，需要进行用户名及密码的校验，后续能够免认证登录，降低入网门槛，掉线自动重连，无时无刻体验畅快网络。</w:t>
      </w:r>
    </w:p>
    <w:p w14:paraId="1DD2C5D1">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本次实现我们将整个过程分成两个部分：</w:t>
      </w:r>
    </w:p>
    <w:p w14:paraId="44D02A50">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一、无感知注册，第一次WEB认证完成；</w:t>
      </w:r>
    </w:p>
    <w:p w14:paraId="767E2F61">
      <w:pPr>
        <w:numPr>
          <w:ilvl w:val="0"/>
          <w:numId w:val="0"/>
        </w:numPr>
        <w:spacing w:line="360" w:lineRule="auto"/>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用户首次进行登录，认证报文被认证网关重定向后，与portal服务器交互进行认证；ESS设备收到认证请求，并且该请求被判定为OK（用户名密码匹配等情况导致的认证成功结果），则ESS设备将该mac或用户名记录起来，与用户数据建立对应关系（无感知查询中的认证就是查询该对应关系表）</w:t>
      </w:r>
    </w:p>
    <w:p w14:paraId="2D58C2CA">
      <w:pPr>
        <w:numPr>
          <w:ilvl w:val="0"/>
          <w:numId w:val="0"/>
        </w:numPr>
        <w:spacing w:line="360" w:lineRule="auto"/>
        <w:jc w:val="left"/>
        <w:rPr>
          <w:rFonts w:hint="eastAsia" w:ascii="微软雅黑" w:hAnsi="微软雅黑" w:eastAsia="微软雅黑" w:cs="微软雅黑"/>
          <w:b/>
          <w:bCs/>
          <w:color w:val="00CCFF"/>
          <w:sz w:val="21"/>
          <w:szCs w:val="24"/>
          <w:lang w:val="en-US" w:eastAsia="zh-CN"/>
        </w:rPr>
      </w:pPr>
      <w:r>
        <w:rPr>
          <w:rFonts w:hint="eastAsia" w:ascii="微软雅黑" w:hAnsi="微软雅黑" w:eastAsia="微软雅黑" w:cs="微软雅黑"/>
          <w:b/>
          <w:bCs/>
          <w:color w:val="00CCFF"/>
          <w:sz w:val="21"/>
          <w:szCs w:val="24"/>
          <w:lang w:val="en-US" w:eastAsia="zh-CN"/>
        </w:rPr>
        <w:t>无感知查询</w:t>
      </w:r>
    </w:p>
    <w:p w14:paraId="29F3DB65">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后续采用MAC地址认证时查询，若查询结果显示前期已经认证成功，则本次无需进行认证，直接放行。</w:t>
      </w:r>
    </w:p>
    <w:p w14:paraId="7E648AE6">
      <w:pPr>
        <w:numPr>
          <w:ilvl w:val="0"/>
          <w:numId w:val="0"/>
        </w:numPr>
        <w:spacing w:line="360" w:lineRule="auto"/>
        <w:ind w:left="420" w:left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无感知查询，本质是Mac Address By pass认证（简称MAB认证，流程见下文）。</w:t>
      </w:r>
    </w:p>
    <w:p w14:paraId="07952E54">
      <w:pPr>
        <w:numPr>
          <w:ilvl w:val="0"/>
          <w:numId w:val="6"/>
        </w:numPr>
        <w:spacing w:line="360" w:lineRule="auto"/>
        <w:ind w:left="845" w:leftChars="0" w:hanging="425"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认证网关收到用户的报文，提取用户的MAC地址，使用MAC地址作为用户名和密码，</w:t>
      </w:r>
    </w:p>
    <w:p w14:paraId="7C0EE25C">
      <w:pPr>
        <w:numPr>
          <w:ilvl w:val="0"/>
          <w:numId w:val="6"/>
        </w:numPr>
        <w:spacing w:line="360" w:lineRule="auto"/>
        <w:ind w:left="845" w:leftChars="0" w:hanging="425"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向ESS认证平台发起radius认证请求accept-request。</w:t>
      </w:r>
    </w:p>
    <w:p w14:paraId="4EE50D42">
      <w:pPr>
        <w:numPr>
          <w:ilvl w:val="0"/>
          <w:numId w:val="6"/>
        </w:numPr>
        <w:spacing w:line="360" w:lineRule="auto"/>
        <w:ind w:left="845" w:leftChars="0" w:hanging="425"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 xml:space="preserve"> ESS认证平台收到认证请求后，判断该MAC是否可以进行无感知，是则回应access-accept（转到C步骤），否则回应access-reject（转到D步骤）。</w:t>
      </w:r>
    </w:p>
    <w:p w14:paraId="4F084FB0">
      <w:pPr>
        <w:numPr>
          <w:ilvl w:val="0"/>
          <w:numId w:val="6"/>
        </w:numPr>
        <w:spacing w:line="360" w:lineRule="auto"/>
        <w:ind w:left="845" w:leftChars="0" w:hanging="425"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认证网关收到认证响应后，认证成功则放行用户终端的流量，对用户来说完全感知不到认证；</w:t>
      </w:r>
    </w:p>
    <w:p w14:paraId="583A25EA">
      <w:pPr>
        <w:numPr>
          <w:ilvl w:val="0"/>
          <w:numId w:val="6"/>
        </w:numPr>
        <w:spacing w:line="360" w:lineRule="auto"/>
        <w:ind w:left="845" w:leftChars="0" w:hanging="425"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若认证不成功，则认证网关收到该回应后转为正常的portal认证流程，转到后续无感知注册，开始第一次的认证。</w:t>
      </w:r>
    </w:p>
    <w:p w14:paraId="06BF53C6">
      <w:pPr>
        <w:numPr>
          <w:ilvl w:val="0"/>
          <w:numId w:val="0"/>
        </w:numPr>
        <w:spacing w:line="360" w:lineRule="auto"/>
        <w:ind w:firstLine="420" w:firstLineChars="0"/>
        <w:jc w:val="left"/>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t>通过上述流程，可以实现园区用户在第一次认证后，可以在园区范围内无感知的使用无线网络而无需进行二次的用户名及密码输入，且用户可自行选择是否开启无感知认证。</w:t>
      </w:r>
    </w:p>
    <w:p w14:paraId="5839AFB7">
      <w:pPr>
        <w:spacing w:line="360" w:lineRule="auto"/>
        <w:rPr>
          <w:rFonts w:hint="eastAsia" w:ascii="微软雅黑" w:hAnsi="微软雅黑" w:eastAsia="微软雅黑" w:cs="微软雅黑"/>
          <w:sz w:val="21"/>
          <w:szCs w:val="24"/>
          <w:lang w:val="en-US" w:eastAsia="zh-CN"/>
        </w:rPr>
      </w:pPr>
      <w:r>
        <w:rPr>
          <w:rFonts w:hint="eastAsia" w:ascii="微软雅黑" w:hAnsi="微软雅黑" w:eastAsia="微软雅黑" w:cs="微软雅黑"/>
          <w:sz w:val="21"/>
          <w:szCs w:val="24"/>
          <w:lang w:val="en-US" w:eastAsia="zh-CN"/>
        </w:rPr>
        <w:br w:type="page"/>
      </w:r>
    </w:p>
    <w:p w14:paraId="73B4F95C">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75" w:name="_Toc18993"/>
      <w:r>
        <w:rPr>
          <w:rFonts w:hint="eastAsia" w:ascii="微软雅黑" w:hAnsi="微软雅黑" w:eastAsia="微软雅黑" w:cs="微软雅黑"/>
          <w:color w:val="00CCFF"/>
          <w:sz w:val="44"/>
          <w:szCs w:val="44"/>
          <w:lang w:val="en-US" w:eastAsia="zh-CN"/>
        </w:rPr>
        <w:t>方案特色</w:t>
      </w:r>
      <w:bookmarkEnd w:id="75"/>
    </w:p>
    <w:p w14:paraId="4A9BB0D5">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76" w:name="_Toc8854"/>
      <w:bookmarkStart w:id="77" w:name="_Toc79303852"/>
      <w:r>
        <w:rPr>
          <w:rFonts w:hint="eastAsia" w:ascii="微软雅黑" w:hAnsi="微软雅黑" w:eastAsia="微软雅黑" w:cs="微软雅黑"/>
          <w:color w:val="00CCFF"/>
          <w:lang w:val="en-US" w:eastAsia="zh-CN"/>
        </w:rPr>
        <w:t>3.1 高性能的无线网络</w:t>
      </w:r>
      <w:bookmarkEnd w:id="76"/>
      <w:bookmarkEnd w:id="77"/>
    </w:p>
    <w:p w14:paraId="2D19CA46">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本次全网AP采用支持最新无线协议的802.11AX的无线设备，保证无线网络高性能。</w:t>
      </w:r>
    </w:p>
    <w:p w14:paraId="45724499">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802.11ax，是 802.11ac 以后无线局域网协议本身的进一步扩展，11ax支持2.4GHz和5GHz频段，向下兼容11a/b/g/n/ac。目标是支持室内室外场景、提高频谱效率和密集用户环境下4倍实际吞吐量提升。</w:t>
      </w:r>
    </w:p>
    <w:p w14:paraId="7C436A09">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802.11AX通过如下技术提升无线网络性能：</w:t>
      </w:r>
    </w:p>
    <w:p w14:paraId="605B9A49">
      <w:pPr>
        <w:spacing w:line="360" w:lineRule="auto"/>
        <w:ind w:left="20" w:right="140"/>
        <w:rPr>
          <w:rFonts w:hint="eastAsia" w:ascii="微软雅黑" w:hAnsi="微软雅黑" w:eastAsia="微软雅黑" w:cs="微软雅黑"/>
          <w:b/>
          <w:color w:val="00CCFF"/>
          <w:sz w:val="21"/>
          <w:szCs w:val="21"/>
        </w:rPr>
      </w:pPr>
      <w:r>
        <w:rPr>
          <w:rFonts w:hint="eastAsia" w:ascii="微软雅黑" w:hAnsi="微软雅黑" w:eastAsia="微软雅黑" w:cs="微软雅黑"/>
          <w:b/>
          <w:color w:val="00CCFF"/>
          <w:sz w:val="21"/>
          <w:szCs w:val="21"/>
        </w:rPr>
        <w:t>提高有效时间占比</w:t>
      </w:r>
    </w:p>
    <w:p w14:paraId="66707D06">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802.11ax修改了子载波间隔，最小子载波间隔（78.125KHz）减小为802.11ac（312.5KHz）的1/4；相应地，数据信息时间（12.8us）也延长为802.11ac（3.2us）的4倍，不过，802.11ax的帧间隔时间最短为0.8us，长于802.11ac 的0.4us。综合起来，GI开销从11.11%降到了5.88%，效率提升5.88%</w:t>
      </w:r>
    </w:p>
    <w:p w14:paraId="7B4F8085">
      <w:pPr>
        <w:spacing w:line="360" w:lineRule="auto"/>
        <w:ind w:left="20" w:right="140"/>
        <w:rPr>
          <w:rFonts w:hint="eastAsia" w:ascii="微软雅黑" w:hAnsi="微软雅黑" w:eastAsia="微软雅黑" w:cs="微软雅黑"/>
          <w:b/>
          <w:color w:val="00CCFF"/>
          <w:sz w:val="21"/>
          <w:szCs w:val="21"/>
        </w:rPr>
      </w:pPr>
      <w:r>
        <w:rPr>
          <w:rFonts w:hint="eastAsia" w:ascii="微软雅黑" w:hAnsi="微软雅黑" w:eastAsia="微软雅黑" w:cs="微软雅黑"/>
          <w:b/>
          <w:color w:val="00CCFF"/>
          <w:sz w:val="21"/>
          <w:szCs w:val="21"/>
        </w:rPr>
        <w:t>更高阶调方式 1024-QAM</w:t>
      </w:r>
    </w:p>
    <w:p w14:paraId="73E5FEDF">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802.11ac采用QAM调制方式。QAM调制是幅度调制和相位调制的结合。调制方式越高，每个符号包含的bit数越多，效率越高。802.11ac采用256QAM调制方式，一个传输符号对应于256值中的一个，用8位二进制数据表示，每个传输符号携带8bit数据。为了进一步提升数据速率，802.11ax可以引入更高阶的1024QAM，每个符号携带10bit数据。</w:t>
      </w:r>
    </w:p>
    <w:p w14:paraId="3C7D9B93">
      <w:pPr>
        <w:spacing w:line="360" w:lineRule="auto"/>
        <w:ind w:left="20" w:right="140"/>
        <w:rPr>
          <w:rFonts w:hint="eastAsia" w:ascii="微软雅黑" w:hAnsi="微软雅黑" w:eastAsia="微软雅黑" w:cs="微软雅黑"/>
          <w:b/>
          <w:color w:val="00CCFF"/>
          <w:sz w:val="21"/>
          <w:szCs w:val="21"/>
        </w:rPr>
      </w:pPr>
      <w:r>
        <w:rPr>
          <w:rFonts w:hint="eastAsia" w:ascii="微软雅黑" w:hAnsi="微软雅黑" w:eastAsia="微软雅黑" w:cs="微软雅黑"/>
          <w:b/>
          <w:color w:val="00CCFF"/>
          <w:sz w:val="21"/>
          <w:szCs w:val="21"/>
        </w:rPr>
        <w:t>OFDMA 正交频分多址</w:t>
      </w:r>
    </w:p>
    <w:p w14:paraId="4D4BBE32">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OFDMA技术就是把信道划分为多个子信道（如下图），MAC层协议给每个终端分配一个或多个子信道（这取决于sta数量和子信道个数）。这样，在子信道个数充足的情况下，sta在网络接入的信道碰撞情况就会少很多，多个sta可以同一时刻在不同的子信道上接入网络，在结合物理层的MU-MIMO特性，实现更加高效的多用户WLAN。</w:t>
      </w:r>
    </w:p>
    <w:p w14:paraId="4DC99FE8">
      <w:pPr>
        <w:snapToGrid w:val="0"/>
        <w:spacing w:line="360" w:lineRule="auto"/>
        <w:ind w:left="1140"/>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0" distR="0">
            <wp:extent cx="5191125" cy="2333625"/>
            <wp:effectExtent l="0" t="0" r="9525" b="952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10"/>
                    <a:stretch>
                      <a:fillRect/>
                    </a:stretch>
                  </pic:blipFill>
                  <pic:spPr>
                    <a:xfrm>
                      <a:off x="0" y="0"/>
                      <a:ext cx="5191125" cy="2333625"/>
                    </a:xfrm>
                    <a:prstGeom prst="rect">
                      <a:avLst/>
                    </a:prstGeom>
                  </pic:spPr>
                </pic:pic>
              </a:graphicData>
            </a:graphic>
          </wp:inline>
        </w:drawing>
      </w:r>
    </w:p>
    <w:p w14:paraId="35D5B6A4">
      <w:pPr>
        <w:spacing w:line="360" w:lineRule="auto"/>
        <w:ind w:left="20" w:right="140"/>
        <w:rPr>
          <w:rFonts w:hint="eastAsia" w:ascii="微软雅黑" w:hAnsi="微软雅黑" w:eastAsia="微软雅黑" w:cs="微软雅黑"/>
          <w:b/>
          <w:color w:val="00CCFF"/>
          <w:sz w:val="21"/>
          <w:szCs w:val="21"/>
        </w:rPr>
      </w:pPr>
      <w:r>
        <w:rPr>
          <w:rFonts w:hint="eastAsia" w:ascii="微软雅黑" w:hAnsi="微软雅黑" w:eastAsia="微软雅黑" w:cs="微软雅黑"/>
          <w:b/>
          <w:color w:val="00CCFF"/>
          <w:sz w:val="21"/>
          <w:szCs w:val="21"/>
        </w:rPr>
        <w:t>多用户-MUMIMO</w:t>
      </w:r>
    </w:p>
    <w:p w14:paraId="4C9BDC71">
      <w:pPr>
        <w:snapToGrid w:val="0"/>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802.11ac仅仅采用了下行链路的MU-MIMO，即DL-MU-MIMO。如果上行链路也采用MU-MIMO特性，则网络吞吐性能会翻倍提升。802.11ax在下行MU-MIMO基础上，同时采用了上行MU-MIMO，即UL-MU-MIMO。这样能够更好的满足用户需求，如上传数据，视频聊天，远程控制等场景。</w:t>
      </w:r>
    </w:p>
    <w:p w14:paraId="12D42CAE">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78" w:name="_Toc1980"/>
      <w:bookmarkStart w:id="79" w:name="_Toc79303853"/>
      <w:r>
        <w:rPr>
          <w:rFonts w:hint="eastAsia" w:ascii="微软雅黑" w:hAnsi="微软雅黑" w:eastAsia="微软雅黑" w:cs="微软雅黑"/>
          <w:color w:val="00CCFF"/>
          <w:lang w:val="en-US" w:eastAsia="zh-CN"/>
        </w:rPr>
        <w:t>3.2 高质量的无线体验</w:t>
      </w:r>
      <w:bookmarkEnd w:id="78"/>
      <w:bookmarkEnd w:id="79"/>
    </w:p>
    <w:p w14:paraId="27768B63">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支持WIFI的终端使用的WIFI芯片类型不同，在实际使用中确实会有WLAN接收和发送的性能差异。通常情况，终端距离AP越远、障碍物越多，终端接收到的WLAN信号强度越弱，或者收到信号但实际可用速率较低，影响使用体验。另一方面终端支持的空间流数不同（1条流、2条流、3条流），性能也有差异。</w:t>
      </w:r>
    </w:p>
    <w:p w14:paraId="7C3C0AF9">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对于一般用户终端，其流量主要来自于下行流量（AP到终端）和少量上行流量（终端到AP）。改善用户终端使用体验来自于多个方面：</w:t>
      </w:r>
    </w:p>
    <w:p w14:paraId="56999EA9">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1）终端获取的信号强度；2）终端实际可用速率； 3）AP本身的接收灵敏度；4）AP本身抗干扰性、空口利用率等等。</w:t>
      </w:r>
    </w:p>
    <w:p w14:paraId="672F4FD7">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本次采用智能天线提升AP“说”的能力：智能天线根据终端的位置计算最佳信号发射角度，发射具有方向性的增益波束。实现的效果是增大信号覆盖半径，并在覆盖范围内终端用户更好信号质量，获取更高的使用速率。另外，对于非视距环境（即终端和AP之间有障碍物），智能天线能更精确的计算信号发射角度，给终端提供更好的信号强度。总结一下：智能天线带来的不仅是信号覆盖范围的增加，同时在多障碍物环境，可以给终端计算更优的信号发射方向和信号强度，提高终端获取的信号强度和实际可用速率。</w:t>
      </w:r>
    </w:p>
    <w:p w14:paraId="57234EFA">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同时也通过X-speed（wifox）、x-press等技术来提升AP的抗干扰性和高吞吐率，最终为用户提升下行吞吐量。</w:t>
      </w:r>
    </w:p>
    <w:p w14:paraId="15A8FEA9">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增强AP接收灵敏度提升AP“听”的能力：在终端无法改变的情况下，提升AP接收信号灵敏度，可以接收到来自更远距离的终端的信号。这来自于801.11ac中的MIMO技术，通过多天线接收相同信号来整合成更好的信号，并通过最大合并比算法（MRC）来更好的获取终端信号。</w:t>
      </w:r>
    </w:p>
    <w:p w14:paraId="1C362CF2">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如果单方面提高AP的覆盖能力，比如增大AP的发射功率，理论上可以覆盖更远的距离，但功率放大的同时信号的底噪也会被抬升，远端的用户即便能收到信号，实际可用度也不高。 同时，覆盖范围过大的情况下，远端用户作为上行数据的发射源，在AP侧接收到的信号强度也会非常之弱，严重影响终端上行性能。</w:t>
      </w:r>
    </w:p>
    <w:p w14:paraId="5364B8C1">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80" w:name="_Toc26557"/>
      <w:bookmarkStart w:id="81" w:name="_Toc79303854"/>
      <w:r>
        <w:rPr>
          <w:rFonts w:hint="eastAsia" w:ascii="微软雅黑" w:hAnsi="微软雅黑" w:eastAsia="微软雅黑" w:cs="微软雅黑"/>
          <w:color w:val="00CCFF"/>
          <w:lang w:val="en-US" w:eastAsia="zh-CN"/>
        </w:rPr>
        <w:t>3.3 先进的技术保障</w:t>
      </w:r>
      <w:bookmarkEnd w:id="80"/>
      <w:bookmarkEnd w:id="81"/>
    </w:p>
    <w:p w14:paraId="0E4B2BB2">
      <w:pPr>
        <w:spacing w:line="360" w:lineRule="auto"/>
        <w:ind w:firstLine="420" w:firstLineChars="200"/>
        <w:rPr>
          <w:rFonts w:hint="eastAsia" w:ascii="微软雅黑" w:hAnsi="微软雅黑" w:eastAsia="微软雅黑" w:cs="微软雅黑"/>
          <w:b/>
          <w:bCs/>
          <w:color w:val="00CCFF"/>
          <w:sz w:val="21"/>
          <w:szCs w:val="21"/>
        </w:rPr>
      </w:pPr>
      <w:r>
        <w:rPr>
          <w:rFonts w:hint="eastAsia" w:ascii="微软雅黑" w:hAnsi="微软雅黑" w:eastAsia="微软雅黑" w:cs="微软雅黑"/>
          <w:b/>
          <w:bCs/>
          <w:color w:val="00CCFF"/>
          <w:sz w:val="21"/>
          <w:szCs w:val="21"/>
        </w:rPr>
        <w:t>防串扰</w:t>
      </w:r>
    </w:p>
    <w:p w14:paraId="5865E53C">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在无线控制器上配置射频资源管理</w:t>
      </w:r>
      <w:bookmarkStart w:id="82" w:name="OLE_LINK14"/>
      <w:r>
        <w:rPr>
          <w:rFonts w:hint="eastAsia" w:ascii="微软雅黑" w:hAnsi="微软雅黑" w:eastAsia="微软雅黑" w:cs="微软雅黑"/>
          <w:sz w:val="21"/>
          <w:szCs w:val="21"/>
        </w:rPr>
        <w:t>（Radio Resource Management</w:t>
      </w:r>
      <w:bookmarkEnd w:id="82"/>
      <w:r>
        <w:rPr>
          <w:rFonts w:hint="eastAsia" w:ascii="微软雅黑" w:hAnsi="微软雅黑" w:eastAsia="微软雅黑" w:cs="微软雅黑"/>
          <w:sz w:val="21"/>
          <w:szCs w:val="21"/>
        </w:rPr>
        <w:t>，RRM）功能，通过实时监控分析周边的射频环境，根据特定算法自动调整AP的射频信道和功率，避免AP间信号干扰，影响无线网络正常运行。</w:t>
      </w:r>
    </w:p>
    <w:p w14:paraId="3307298D">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RRM技术通过射频分组（RF Group）和射频资源监测采集相关数据并利用信道自动调整算法（Dynamic Channel Assignment Algorithm，简称DCA算法）和功率自动调整算法（Transmit Power Control Algorithm，简称TPC算法）进行分析，实现AP的射频信道和功率的自动调整。</w:t>
      </w:r>
    </w:p>
    <w:p w14:paraId="2816EE09">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另外，RRM技术通过盲区探测和修复算法了解下联无线用户的信号传输质量，如果发现当前环境存在信号覆盖不足（即盲区），则适当增加无线用户所连接的AP的发射功率，扩大信号覆盖范围，提高网络质量。</w:t>
      </w:r>
    </w:p>
    <w:p w14:paraId="7B619EA6">
      <w:pPr>
        <w:spacing w:line="360" w:lineRule="auto"/>
        <w:ind w:firstLine="420" w:firstLineChars="200"/>
        <w:rPr>
          <w:rFonts w:hint="eastAsia" w:ascii="微软雅黑" w:hAnsi="微软雅黑" w:eastAsia="微软雅黑" w:cs="微软雅黑"/>
          <w:b/>
          <w:bCs/>
          <w:color w:val="00CCFF"/>
          <w:sz w:val="21"/>
          <w:szCs w:val="21"/>
        </w:rPr>
      </w:pPr>
      <w:r>
        <w:rPr>
          <w:rFonts w:hint="eastAsia" w:ascii="微软雅黑" w:hAnsi="微软雅黑" w:eastAsia="微软雅黑" w:cs="微软雅黑"/>
          <w:b/>
          <w:bCs/>
          <w:color w:val="00CCFF"/>
          <w:sz w:val="21"/>
          <w:szCs w:val="21"/>
        </w:rPr>
        <w:t>抗干扰</w:t>
      </w:r>
    </w:p>
    <w:p w14:paraId="71EEA1A1">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开启X-speed技术的AP能够迅速感知Radio上下行流量的差别，实现自适应优先级控制，自动调整Radio和Client的EDCA参数，在多厂商AP的环境下，极大的提升了AP的下行发包能力和抗干扰能力，相比于环境下其他AP的无线用户，接入我司AP的无线用户终端能够获得更高的数据传输性能。</w:t>
      </w:r>
    </w:p>
    <w:p w14:paraId="309A3607">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0" distR="0">
            <wp:extent cx="5311775" cy="1582420"/>
            <wp:effectExtent l="0" t="0" r="0" b="0"/>
            <wp:docPr id="297" name="图片 92"/>
            <wp:cNvGraphicFramePr/>
            <a:graphic xmlns:a="http://schemas.openxmlformats.org/drawingml/2006/main">
              <a:graphicData uri="http://schemas.openxmlformats.org/drawingml/2006/picture">
                <pic:pic xmlns:pic="http://schemas.openxmlformats.org/drawingml/2006/picture">
                  <pic:nvPicPr>
                    <pic:cNvPr id="297" name="图片 92"/>
                    <pic:cNvPicPr/>
                  </pic:nvPicPr>
                  <pic:blipFill>
                    <a:blip r:embed="rId11">
                      <a:extLst>
                        <a:ext uri="{28A0092B-C50C-407E-A947-70E740481C1C}">
                          <a14:useLocalDpi xmlns:a14="http://schemas.microsoft.com/office/drawing/2010/main" val="0"/>
                        </a:ext>
                      </a:extLst>
                    </a:blip>
                    <a:srcRect/>
                    <a:stretch>
                      <a:fillRect/>
                    </a:stretch>
                  </pic:blipFill>
                  <pic:spPr>
                    <a:xfrm>
                      <a:off x="0" y="0"/>
                      <a:ext cx="5311775" cy="1582420"/>
                    </a:xfrm>
                    <a:prstGeom prst="rect">
                      <a:avLst/>
                    </a:prstGeom>
                    <a:noFill/>
                    <a:ln>
                      <a:noFill/>
                    </a:ln>
                  </pic:spPr>
                </pic:pic>
              </a:graphicData>
            </a:graphic>
          </wp:inline>
        </w:drawing>
      </w:r>
    </w:p>
    <w:p w14:paraId="2117B8DF">
      <w:pPr>
        <w:spacing w:line="360" w:lineRule="auto"/>
        <w:ind w:firstLine="420" w:firstLineChars="200"/>
        <w:rPr>
          <w:rFonts w:hint="eastAsia" w:ascii="微软雅黑" w:hAnsi="微软雅黑" w:eastAsia="微软雅黑" w:cs="微软雅黑"/>
          <w:b/>
          <w:bCs/>
          <w:color w:val="00CCFF"/>
          <w:sz w:val="21"/>
          <w:szCs w:val="21"/>
        </w:rPr>
      </w:pPr>
      <w:r>
        <w:rPr>
          <w:rFonts w:hint="eastAsia" w:ascii="微软雅黑" w:hAnsi="微软雅黑" w:eastAsia="微软雅黑" w:cs="微软雅黑"/>
          <w:b/>
          <w:bCs/>
          <w:color w:val="00CCFF"/>
          <w:sz w:val="21"/>
          <w:szCs w:val="21"/>
        </w:rPr>
        <w:t>低辐射</w:t>
      </w:r>
    </w:p>
    <w:p w14:paraId="1CBE653E">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无线设备通过发送无线电波传输数据，会造成空间中存在电磁辐射，但是根据国家无线电管理委员会规定，企业级室内无线设备发射功率不得高于100mw，不会对人体造成伤害。我司设备严格按照无委会要求生产，室外设备另计。</w:t>
      </w:r>
    </w:p>
    <w:p w14:paraId="72F4F611">
      <w:pPr>
        <w:spacing w:line="360" w:lineRule="auto"/>
        <w:ind w:firstLine="420" w:firstLineChars="200"/>
        <w:rPr>
          <w:rFonts w:hint="eastAsia" w:ascii="微软雅黑" w:hAnsi="微软雅黑" w:eastAsia="微软雅黑" w:cs="微软雅黑"/>
          <w:sz w:val="21"/>
          <w:szCs w:val="21"/>
        </w:rPr>
        <w:sectPr>
          <w:headerReference r:id="rId3" w:type="default"/>
          <w:footerReference r:id="rId4" w:type="default"/>
          <w:footerReference r:id="rId5" w:type="even"/>
          <w:pgSz w:w="11906" w:h="16838"/>
          <w:pgMar w:top="1701" w:right="1134" w:bottom="1701" w:left="1134" w:header="964" w:footer="851" w:gutter="0"/>
          <w:cols w:space="720" w:num="1"/>
          <w:docGrid w:type="lines" w:linePitch="312" w:charSpace="0"/>
        </w:sectPr>
      </w:pPr>
      <w:r>
        <w:rPr>
          <w:rFonts w:hint="eastAsia" w:ascii="微软雅黑" w:hAnsi="微软雅黑" w:eastAsia="微软雅黑" w:cs="微软雅黑"/>
          <w:sz w:val="21"/>
          <w:szCs w:val="21"/>
        </w:rPr>
        <w:t>同时，本次所选 AP通过德国Narda公司专业的射频辐射监测仪NBM550检测，检测表明本次网络使用AP的辐射强度约为0.2μW／cm²，远小于普通手机的辐射强度20μW／cm²，用户可以放心健康使用。</w:t>
      </w:r>
    </w:p>
    <w:p w14:paraId="5D0270BC">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83" w:name="_Toc18958"/>
      <w:r>
        <w:rPr>
          <w:rFonts w:hint="eastAsia" w:ascii="微软雅黑" w:hAnsi="微软雅黑" w:eastAsia="微软雅黑" w:cs="微软雅黑"/>
          <w:color w:val="00CCFF"/>
          <w:lang w:val="en-US" w:eastAsia="zh-CN"/>
        </w:rPr>
        <w:t>3.4 完善的解决方案</w:t>
      </w:r>
      <w:bookmarkEnd w:id="83"/>
    </w:p>
    <w:p w14:paraId="444B3279">
      <w:pPr>
        <w:pStyle w:val="21"/>
        <w:keepNext w:val="0"/>
        <w:keepLines w:val="0"/>
        <w:widowControl w:val="0"/>
        <w:shd w:val="clear" w:color="auto" w:fill="auto"/>
        <w:bidi w:val="0"/>
        <w:spacing w:before="0" w:after="340" w:line="360" w:lineRule="auto"/>
        <w:ind w:left="0" w:right="0" w:firstLine="440"/>
        <w:jc w:val="left"/>
        <w:rPr>
          <w:rFonts w:hint="eastAsia" w:ascii="微软雅黑" w:hAnsi="微软雅黑" w:eastAsia="微软雅黑" w:cs="微软雅黑"/>
          <w:sz w:val="21"/>
          <w:szCs w:val="21"/>
        </w:rPr>
      </w:pPr>
      <w:r>
        <w:rPr>
          <w:rFonts w:hint="eastAsia" w:ascii="微软雅黑" w:hAnsi="微软雅黑" w:eastAsia="微软雅黑" w:cs="微软雅黑"/>
          <w:color w:val="000000"/>
          <w:spacing w:val="0"/>
          <w:w w:val="100"/>
          <w:position w:val="0"/>
          <w:sz w:val="21"/>
          <w:szCs w:val="21"/>
          <w:lang w:val="en-US" w:eastAsia="zh-CN"/>
        </w:rPr>
        <w:t>蓝海卓越</w:t>
      </w:r>
      <w:r>
        <w:rPr>
          <w:rFonts w:hint="eastAsia" w:ascii="微软雅黑" w:hAnsi="微软雅黑" w:eastAsia="微软雅黑" w:cs="微软雅黑"/>
          <w:color w:val="000000"/>
          <w:spacing w:val="0"/>
          <w:w w:val="100"/>
          <w:position w:val="0"/>
          <w:sz w:val="21"/>
          <w:szCs w:val="21"/>
        </w:rPr>
        <w:t>可以提供完善的园区无线解决方案，以及全系列、高性能的</w:t>
      </w:r>
      <w:r>
        <w:rPr>
          <w:rFonts w:hint="eastAsia" w:ascii="微软雅黑" w:hAnsi="微软雅黑" w:eastAsia="微软雅黑" w:cs="微软雅黑"/>
          <w:color w:val="000000"/>
          <w:spacing w:val="0"/>
          <w:w w:val="100"/>
          <w:position w:val="0"/>
          <w:sz w:val="21"/>
          <w:szCs w:val="21"/>
          <w:lang w:val="en-US" w:eastAsia="en-US" w:bidi="en-US"/>
        </w:rPr>
        <w:t>WLAN</w:t>
      </w:r>
      <w:r>
        <w:rPr>
          <w:rFonts w:hint="eastAsia" w:ascii="微软雅黑" w:hAnsi="微软雅黑" w:eastAsia="微软雅黑" w:cs="微软雅黑"/>
          <w:color w:val="000000"/>
          <w:spacing w:val="0"/>
          <w:w w:val="100"/>
          <w:position w:val="0"/>
          <w:sz w:val="21"/>
          <w:szCs w:val="21"/>
        </w:rPr>
        <w:t>网络设备， 拥有干兆、万兆无线控制器，室内双频、室外</w:t>
      </w:r>
      <w:r>
        <w:rPr>
          <w:rFonts w:hint="eastAsia" w:ascii="微软雅黑" w:hAnsi="微软雅黑" w:eastAsia="微软雅黑" w:cs="微软雅黑"/>
          <w:color w:val="000000"/>
          <w:spacing w:val="0"/>
          <w:w w:val="100"/>
          <w:position w:val="0"/>
          <w:sz w:val="21"/>
          <w:szCs w:val="21"/>
          <w:lang w:val="en-US" w:eastAsia="en-US" w:bidi="en-US"/>
        </w:rPr>
        <w:t>11AC</w:t>
      </w:r>
      <w:r>
        <w:rPr>
          <w:rFonts w:hint="eastAsia" w:ascii="微软雅黑" w:hAnsi="微软雅黑" w:eastAsia="微软雅黑" w:cs="微软雅黑"/>
          <w:color w:val="000000"/>
          <w:spacing w:val="0"/>
          <w:w w:val="100"/>
          <w:position w:val="0"/>
          <w:sz w:val="21"/>
          <w:szCs w:val="21"/>
        </w:rPr>
        <w:t>、面板</w:t>
      </w:r>
      <w:r>
        <w:rPr>
          <w:rFonts w:hint="eastAsia" w:ascii="微软雅黑" w:hAnsi="微软雅黑" w:eastAsia="微软雅黑" w:cs="微软雅黑"/>
          <w:color w:val="000000"/>
          <w:spacing w:val="0"/>
          <w:w w:val="100"/>
          <w:position w:val="0"/>
          <w:sz w:val="21"/>
          <w:szCs w:val="21"/>
          <w:lang w:val="en-US" w:eastAsia="zh-CN"/>
        </w:rPr>
        <w:t>AP等</w:t>
      </w:r>
      <w:r>
        <w:rPr>
          <w:rFonts w:hint="eastAsia" w:ascii="微软雅黑" w:hAnsi="微软雅黑" w:eastAsia="微软雅黑" w:cs="微软雅黑"/>
          <w:color w:val="000000"/>
          <w:spacing w:val="0"/>
          <w:w w:val="100"/>
          <w:position w:val="0"/>
          <w:sz w:val="21"/>
          <w:szCs w:val="21"/>
        </w:rPr>
        <w:t>全系列</w:t>
      </w:r>
      <w:r>
        <w:rPr>
          <w:rFonts w:hint="eastAsia" w:ascii="微软雅黑" w:hAnsi="微软雅黑" w:eastAsia="微软雅黑" w:cs="微软雅黑"/>
          <w:color w:val="000000"/>
          <w:spacing w:val="0"/>
          <w:w w:val="100"/>
          <w:position w:val="0"/>
          <w:sz w:val="21"/>
          <w:szCs w:val="21"/>
          <w:lang w:val="en-US" w:eastAsia="zh-CN"/>
        </w:rPr>
        <w:t>WIFI5/WIFI6无线</w:t>
      </w:r>
      <w:r>
        <w:rPr>
          <w:rFonts w:hint="eastAsia" w:ascii="微软雅黑" w:hAnsi="微软雅黑" w:eastAsia="微软雅黑" w:cs="微软雅黑"/>
          <w:color w:val="000000"/>
          <w:spacing w:val="0"/>
          <w:w w:val="100"/>
          <w:position w:val="0"/>
          <w:sz w:val="21"/>
          <w:szCs w:val="21"/>
          <w:lang w:val="en-US" w:eastAsia="en-US" w:bidi="en-US"/>
        </w:rPr>
        <w:t>AP</w:t>
      </w:r>
      <w:r>
        <w:rPr>
          <w:rFonts w:hint="eastAsia" w:ascii="微软雅黑" w:hAnsi="微软雅黑" w:eastAsia="微软雅黑" w:cs="微软雅黑"/>
          <w:color w:val="000000"/>
          <w:spacing w:val="0"/>
          <w:w w:val="100"/>
          <w:position w:val="0"/>
          <w:sz w:val="21"/>
          <w:szCs w:val="21"/>
        </w:rPr>
        <w:t>产品；拥有</w:t>
      </w:r>
      <w:r>
        <w:rPr>
          <w:rFonts w:hint="eastAsia" w:ascii="微软雅黑" w:hAnsi="微软雅黑" w:eastAsia="微软雅黑" w:cs="微软雅黑"/>
          <w:color w:val="000000"/>
          <w:spacing w:val="0"/>
          <w:w w:val="100"/>
          <w:position w:val="0"/>
          <w:sz w:val="21"/>
          <w:szCs w:val="21"/>
          <w:lang w:val="en-US" w:eastAsia="zh-CN"/>
        </w:rPr>
        <w:t>本地</w:t>
      </w:r>
      <w:r>
        <w:rPr>
          <w:rFonts w:hint="eastAsia" w:ascii="微软雅黑" w:hAnsi="微软雅黑" w:eastAsia="微软雅黑" w:cs="微软雅黑"/>
          <w:color w:val="000000"/>
          <w:spacing w:val="0"/>
          <w:w w:val="100"/>
          <w:position w:val="0"/>
          <w:sz w:val="21"/>
          <w:szCs w:val="21"/>
        </w:rPr>
        <w:t>无线控制器</w:t>
      </w:r>
      <w:r>
        <w:rPr>
          <w:rFonts w:hint="eastAsia" w:ascii="微软雅黑" w:hAnsi="微软雅黑" w:eastAsia="微软雅黑" w:cs="微软雅黑"/>
          <w:color w:val="000000"/>
          <w:spacing w:val="0"/>
          <w:w w:val="100"/>
          <w:position w:val="0"/>
          <w:sz w:val="21"/>
          <w:szCs w:val="21"/>
          <w:lang w:val="en-US" w:eastAsia="zh-CN"/>
        </w:rPr>
        <w:t>和云AC</w:t>
      </w:r>
      <w:r>
        <w:rPr>
          <w:rFonts w:hint="eastAsia" w:ascii="微软雅黑" w:hAnsi="微软雅黑" w:eastAsia="微软雅黑" w:cs="微软雅黑"/>
          <w:color w:val="000000"/>
          <w:spacing w:val="0"/>
          <w:w w:val="100"/>
          <w:position w:val="0"/>
          <w:sz w:val="21"/>
          <w:szCs w:val="21"/>
        </w:rPr>
        <w:t>，可适应于超大规模</w:t>
      </w:r>
      <w:r>
        <w:rPr>
          <w:rFonts w:hint="eastAsia" w:ascii="微软雅黑" w:hAnsi="微软雅黑" w:eastAsia="微软雅黑" w:cs="微软雅黑"/>
          <w:color w:val="000000"/>
          <w:spacing w:val="0"/>
          <w:w w:val="100"/>
          <w:position w:val="0"/>
          <w:sz w:val="21"/>
          <w:szCs w:val="21"/>
          <w:lang w:val="en-US" w:eastAsia="en-US" w:bidi="en-US"/>
        </w:rPr>
        <w:t>WLAN</w:t>
      </w:r>
      <w:r>
        <w:rPr>
          <w:rFonts w:hint="eastAsia" w:ascii="微软雅黑" w:hAnsi="微软雅黑" w:eastAsia="微软雅黑" w:cs="微软雅黑"/>
          <w:color w:val="000000"/>
          <w:spacing w:val="0"/>
          <w:w w:val="100"/>
          <w:position w:val="0"/>
          <w:sz w:val="21"/>
          <w:szCs w:val="21"/>
        </w:rPr>
        <w:t>组网；拥有</w:t>
      </w:r>
      <w:r>
        <w:rPr>
          <w:rFonts w:hint="eastAsia" w:ascii="微软雅黑" w:hAnsi="微软雅黑" w:eastAsia="微软雅黑" w:cs="微软雅黑"/>
          <w:color w:val="000000"/>
          <w:spacing w:val="0"/>
          <w:w w:val="100"/>
          <w:position w:val="0"/>
          <w:sz w:val="21"/>
          <w:szCs w:val="21"/>
          <w:lang w:val="en-US" w:eastAsia="en-US" w:bidi="en-US"/>
        </w:rPr>
        <w:t xml:space="preserve">FIT/FAT </w:t>
      </w:r>
      <w:r>
        <w:rPr>
          <w:rFonts w:hint="eastAsia" w:ascii="微软雅黑" w:hAnsi="微软雅黑" w:eastAsia="微软雅黑" w:cs="微软雅黑"/>
          <w:color w:val="000000"/>
          <w:spacing w:val="0"/>
          <w:w w:val="100"/>
          <w:position w:val="0"/>
          <w:sz w:val="21"/>
          <w:szCs w:val="21"/>
        </w:rPr>
        <w:t>一体化解决方案；</w:t>
      </w:r>
      <w:r>
        <w:rPr>
          <w:rFonts w:hint="eastAsia" w:ascii="微软雅黑" w:hAnsi="微软雅黑" w:eastAsia="微软雅黑" w:cs="微软雅黑"/>
          <w:color w:val="000000"/>
          <w:spacing w:val="0"/>
          <w:w w:val="100"/>
          <w:position w:val="0"/>
          <w:sz w:val="21"/>
          <w:szCs w:val="21"/>
          <w:lang w:val="en-US" w:eastAsia="zh-CN"/>
        </w:rPr>
        <w:t>蓝海卓越无线方案</w:t>
      </w:r>
      <w:r>
        <w:rPr>
          <w:rFonts w:hint="eastAsia" w:ascii="微软雅黑" w:hAnsi="微软雅黑" w:eastAsia="微软雅黑" w:cs="微软雅黑"/>
          <w:color w:val="000000"/>
          <w:spacing w:val="0"/>
          <w:w w:val="100"/>
          <w:position w:val="0"/>
          <w:sz w:val="21"/>
          <w:szCs w:val="21"/>
        </w:rPr>
        <w:t>已在无线园区、互联网+金融、智慧景区、移动办公、智慧医院等广泛应用。</w:t>
      </w:r>
    </w:p>
    <w:p w14:paraId="6683AB14">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84" w:name="bookmark169"/>
      <w:bookmarkEnd w:id="84"/>
      <w:bookmarkStart w:id="85" w:name="bookmark170"/>
      <w:bookmarkStart w:id="86" w:name="_Toc18963"/>
      <w:bookmarkStart w:id="87" w:name="bookmark167"/>
      <w:bookmarkStart w:id="88" w:name="bookmark168"/>
      <w:r>
        <w:rPr>
          <w:rFonts w:hint="eastAsia" w:ascii="微软雅黑" w:hAnsi="微软雅黑" w:eastAsia="微软雅黑" w:cs="微软雅黑"/>
          <w:color w:val="00CCFF"/>
          <w:lang w:val="en-US" w:eastAsia="zh-CN"/>
        </w:rPr>
        <w:t>3.5 强劲的自主研发能力</w:t>
      </w:r>
      <w:bookmarkEnd w:id="85"/>
      <w:bookmarkEnd w:id="86"/>
      <w:bookmarkEnd w:id="87"/>
      <w:bookmarkEnd w:id="88"/>
    </w:p>
    <w:p w14:paraId="1DF52DBF">
      <w:pPr>
        <w:pStyle w:val="21"/>
        <w:keepNext w:val="0"/>
        <w:keepLines w:val="0"/>
        <w:widowControl w:val="0"/>
        <w:shd w:val="clear" w:color="auto" w:fill="auto"/>
        <w:bidi w:val="0"/>
        <w:spacing w:before="0" w:after="0" w:line="360" w:lineRule="auto"/>
        <w:ind w:left="0" w:right="0" w:firstLine="440"/>
        <w:jc w:val="both"/>
        <w:rPr>
          <w:rFonts w:hint="eastAsia" w:ascii="微软雅黑" w:hAnsi="微软雅黑" w:eastAsia="微软雅黑" w:cs="微软雅黑"/>
          <w:sz w:val="21"/>
          <w:szCs w:val="21"/>
        </w:rPr>
      </w:pPr>
      <w:r>
        <w:rPr>
          <w:rFonts w:hint="eastAsia" w:ascii="微软雅黑" w:hAnsi="微软雅黑" w:eastAsia="微软雅黑" w:cs="微软雅黑"/>
          <w:color w:val="000000"/>
          <w:spacing w:val="0"/>
          <w:w w:val="100"/>
          <w:position w:val="0"/>
          <w:sz w:val="21"/>
          <w:szCs w:val="21"/>
          <w:lang w:val="en-US" w:eastAsia="zh-CN"/>
        </w:rPr>
        <w:t>蓝海卓越</w:t>
      </w:r>
      <w:r>
        <w:rPr>
          <w:rFonts w:hint="eastAsia" w:ascii="微软雅黑" w:hAnsi="微软雅黑" w:eastAsia="微软雅黑" w:cs="微软雅黑"/>
          <w:color w:val="000000"/>
          <w:spacing w:val="0"/>
          <w:w w:val="100"/>
          <w:position w:val="0"/>
          <w:sz w:val="21"/>
          <w:szCs w:val="21"/>
        </w:rPr>
        <w:t>术自201</w:t>
      </w:r>
      <w:r>
        <w:rPr>
          <w:rFonts w:hint="eastAsia" w:ascii="微软雅黑" w:hAnsi="微软雅黑" w:eastAsia="微软雅黑" w:cs="微软雅黑"/>
          <w:color w:val="000000"/>
          <w:spacing w:val="0"/>
          <w:w w:val="100"/>
          <w:position w:val="0"/>
          <w:sz w:val="21"/>
          <w:szCs w:val="21"/>
          <w:lang w:val="en-US" w:eastAsia="zh-CN"/>
        </w:rPr>
        <w:t>2</w:t>
      </w:r>
      <w:r>
        <w:rPr>
          <w:rFonts w:hint="eastAsia" w:ascii="微软雅黑" w:hAnsi="微软雅黑" w:eastAsia="微软雅黑" w:cs="微软雅黑"/>
          <w:color w:val="000000"/>
          <w:spacing w:val="0"/>
          <w:w w:val="100"/>
          <w:position w:val="0"/>
          <w:sz w:val="21"/>
          <w:szCs w:val="21"/>
        </w:rPr>
        <w:t>年</w:t>
      </w:r>
      <w:r>
        <w:rPr>
          <w:rFonts w:hint="eastAsia" w:ascii="微软雅黑" w:hAnsi="微软雅黑" w:eastAsia="微软雅黑" w:cs="微软雅黑"/>
          <w:color w:val="000000"/>
          <w:spacing w:val="0"/>
          <w:w w:val="100"/>
          <w:position w:val="0"/>
          <w:sz w:val="21"/>
          <w:szCs w:val="21"/>
          <w:lang w:val="en-US" w:eastAsia="zh-CN"/>
        </w:rPr>
        <w:t>以来，便投注</w:t>
      </w:r>
      <w:r>
        <w:rPr>
          <w:rFonts w:hint="eastAsia" w:ascii="微软雅黑" w:hAnsi="微软雅黑" w:eastAsia="微软雅黑" w:cs="微软雅黑"/>
          <w:color w:val="000000"/>
          <w:spacing w:val="0"/>
          <w:w w:val="100"/>
          <w:position w:val="0"/>
          <w:sz w:val="21"/>
          <w:szCs w:val="21"/>
        </w:rPr>
        <w:t>于园区级</w:t>
      </w:r>
      <w:r>
        <w:rPr>
          <w:rFonts w:hint="eastAsia" w:ascii="微软雅黑" w:hAnsi="微软雅黑" w:eastAsia="微软雅黑" w:cs="微软雅黑"/>
          <w:color w:val="000000"/>
          <w:spacing w:val="0"/>
          <w:w w:val="100"/>
          <w:position w:val="0"/>
          <w:sz w:val="21"/>
          <w:szCs w:val="21"/>
          <w:lang w:val="en-US" w:eastAsia="en-US" w:bidi="en-US"/>
        </w:rPr>
        <w:t>WLAN</w:t>
      </w:r>
      <w:r>
        <w:rPr>
          <w:rFonts w:hint="eastAsia" w:ascii="微软雅黑" w:hAnsi="微软雅黑" w:eastAsia="微软雅黑" w:cs="微软雅黑"/>
          <w:color w:val="000000"/>
          <w:spacing w:val="0"/>
          <w:w w:val="100"/>
          <w:position w:val="0"/>
          <w:sz w:val="21"/>
          <w:szCs w:val="21"/>
        </w:rPr>
        <w:t>市场，将自身定位于应用层无线解 决方案提供商，致力于为客户打造更安全、更快速的园区级无线网络。</w:t>
      </w:r>
    </w:p>
    <w:p w14:paraId="05FB85AD">
      <w:pPr>
        <w:pStyle w:val="21"/>
        <w:keepNext w:val="0"/>
        <w:keepLines w:val="0"/>
        <w:widowControl w:val="0"/>
        <w:shd w:val="clear" w:color="auto" w:fill="auto"/>
        <w:bidi w:val="0"/>
        <w:spacing w:before="0" w:after="340" w:line="360" w:lineRule="auto"/>
        <w:ind w:left="0" w:right="0" w:firstLine="440"/>
        <w:jc w:val="both"/>
        <w:rPr>
          <w:rFonts w:hint="eastAsia" w:ascii="微软雅黑" w:hAnsi="微软雅黑" w:eastAsia="微软雅黑" w:cs="微软雅黑"/>
          <w:sz w:val="21"/>
          <w:szCs w:val="21"/>
        </w:rPr>
      </w:pPr>
      <w:r>
        <w:rPr>
          <w:rFonts w:hint="eastAsia" w:ascii="微软雅黑" w:hAnsi="微软雅黑" w:eastAsia="微软雅黑" w:cs="微软雅黑"/>
          <w:color w:val="000000"/>
          <w:spacing w:val="0"/>
          <w:w w:val="100"/>
          <w:position w:val="0"/>
          <w:sz w:val="21"/>
          <w:szCs w:val="21"/>
          <w:lang w:val="en-US" w:eastAsia="zh-CN"/>
        </w:rPr>
        <w:t>蓝海卓越</w:t>
      </w:r>
      <w:r>
        <w:rPr>
          <w:rFonts w:hint="eastAsia" w:ascii="微软雅黑" w:hAnsi="微软雅黑" w:eastAsia="微软雅黑" w:cs="微软雅黑"/>
          <w:color w:val="000000"/>
          <w:spacing w:val="0"/>
          <w:w w:val="100"/>
          <w:position w:val="0"/>
          <w:sz w:val="21"/>
          <w:szCs w:val="21"/>
        </w:rPr>
        <w:t>依靠领先的产品创新和自主研发能力，</w:t>
      </w:r>
      <w:r>
        <w:rPr>
          <w:rFonts w:hint="eastAsia" w:ascii="微软雅黑" w:hAnsi="微软雅黑" w:eastAsia="微软雅黑" w:cs="微软雅黑"/>
          <w:color w:val="000000"/>
          <w:spacing w:val="0"/>
          <w:w w:val="100"/>
          <w:position w:val="0"/>
          <w:sz w:val="21"/>
          <w:szCs w:val="21"/>
          <w:lang w:val="en-US" w:eastAsia="zh-CN"/>
        </w:rPr>
        <w:t>还为业界多家厂商提供完善的OEM无线产品解决方案，是无线产品解决方案的源头供应商，从而能实现更低价格，更高质量的产品和服务</w:t>
      </w:r>
      <w:r>
        <w:rPr>
          <w:rFonts w:hint="eastAsia" w:ascii="微软雅黑" w:hAnsi="微软雅黑" w:eastAsia="微软雅黑" w:cs="微软雅黑"/>
          <w:color w:val="000000"/>
          <w:spacing w:val="0"/>
          <w:w w:val="100"/>
          <w:position w:val="0"/>
          <w:sz w:val="21"/>
          <w:szCs w:val="21"/>
        </w:rPr>
        <w:t>。</w:t>
      </w:r>
    </w:p>
    <w:p w14:paraId="25007620">
      <w:pPr>
        <w:rPr>
          <w:rFonts w:hint="eastAsia" w:ascii="微软雅黑" w:hAnsi="微软雅黑" w:eastAsia="微软雅黑" w:cs="微软雅黑"/>
          <w:color w:val="00CCFF"/>
          <w:sz w:val="44"/>
          <w:szCs w:val="44"/>
          <w:lang w:val="en-US" w:eastAsia="zh-CN"/>
        </w:rPr>
      </w:pPr>
      <w:r>
        <w:rPr>
          <w:rFonts w:hint="eastAsia" w:ascii="微软雅黑" w:hAnsi="微软雅黑" w:eastAsia="微软雅黑" w:cs="微软雅黑"/>
          <w:color w:val="00CCFF"/>
          <w:sz w:val="44"/>
          <w:szCs w:val="44"/>
          <w:lang w:val="en-US" w:eastAsia="zh-CN"/>
        </w:rPr>
        <w:br w:type="page"/>
      </w:r>
    </w:p>
    <w:p w14:paraId="7B3A6FF4">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89" w:name="_Toc2892"/>
      <w:r>
        <w:rPr>
          <w:rFonts w:hint="eastAsia" w:ascii="微软雅黑" w:hAnsi="微软雅黑" w:eastAsia="微软雅黑" w:cs="微软雅黑"/>
          <w:color w:val="00CCFF"/>
          <w:sz w:val="44"/>
          <w:szCs w:val="44"/>
          <w:lang w:val="en-US" w:eastAsia="zh-CN"/>
        </w:rPr>
        <w:t>网络方案</w:t>
      </w:r>
      <w:bookmarkEnd w:id="89"/>
    </w:p>
    <w:p w14:paraId="7CF92869">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结合广泛的无线认证计费市场需求，推出</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Portal无线认证系统及</w:t>
      </w:r>
      <w:r>
        <w:rPr>
          <w:rFonts w:hint="eastAsia" w:ascii="微软雅黑" w:hAnsi="微软雅黑" w:eastAsia="微软雅黑" w:cs="微软雅黑"/>
          <w:sz w:val="21"/>
          <w:szCs w:val="21"/>
          <w:lang w:val="en-US" w:eastAsia="zh-CN"/>
        </w:rPr>
        <w:t>流控、</w:t>
      </w:r>
      <w:r>
        <w:rPr>
          <w:rFonts w:hint="eastAsia" w:ascii="微软雅黑" w:hAnsi="微软雅黑" w:eastAsia="微软雅黑" w:cs="微软雅黑"/>
          <w:sz w:val="21"/>
          <w:szCs w:val="21"/>
        </w:rPr>
        <w:t>AC、AP等产品，最大限度的满足现有</w:t>
      </w:r>
      <w:r>
        <w:rPr>
          <w:rFonts w:hint="eastAsia" w:ascii="微软雅黑" w:hAnsi="微软雅黑" w:eastAsia="微软雅黑" w:cs="微软雅黑"/>
          <w:sz w:val="21"/>
          <w:szCs w:val="21"/>
          <w:lang w:val="en-US" w:eastAsia="zh-CN"/>
        </w:rPr>
        <w:t>有线+</w:t>
      </w:r>
      <w:r>
        <w:rPr>
          <w:rFonts w:hint="eastAsia" w:ascii="微软雅黑" w:hAnsi="微软雅黑" w:eastAsia="微软雅黑" w:cs="微软雅黑"/>
          <w:sz w:val="21"/>
          <w:szCs w:val="21"/>
        </w:rPr>
        <w:t>无线认证计费的市场需求。通过</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Portal系列产品，用户可以方便的组建无线认证网络，实现WEB认证、认证页面自定义等功能；通过</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计费管理系统，实现用户管理、套餐管理等功能。</w:t>
      </w:r>
    </w:p>
    <w:p w14:paraId="5DC0C315">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90" w:name="_Toc18031"/>
      <w:bookmarkStart w:id="91" w:name="_Toc8503"/>
      <w:r>
        <w:rPr>
          <w:rFonts w:hint="eastAsia" w:ascii="微软雅黑" w:hAnsi="微软雅黑" w:eastAsia="微软雅黑" w:cs="微软雅黑"/>
          <w:color w:val="00CCFF"/>
          <w:lang w:val="en-US" w:eastAsia="zh-CN"/>
        </w:rPr>
        <w:t>方案特点</w:t>
      </w:r>
      <w:bookmarkEnd w:id="90"/>
      <w:bookmarkEnd w:id="91"/>
    </w:p>
    <w:p w14:paraId="26AB0CFE">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无线接入认证</w:t>
      </w:r>
    </w:p>
    <w:p w14:paraId="34278C0C">
      <w:pPr>
        <w:spacing w:before="100" w:after="200" w:line="360" w:lineRule="auto"/>
        <w:ind w:firstLine="480"/>
        <w:rPr>
          <w:rFonts w:hint="eastAsia" w:ascii="微软雅黑" w:hAnsi="微软雅黑" w:eastAsia="微软雅黑" w:cs="微软雅黑"/>
          <w:sz w:val="21"/>
          <w:szCs w:val="21"/>
        </w:rPr>
      </w:pPr>
      <w:r>
        <w:rPr>
          <w:rFonts w:hint="eastAsia" w:ascii="微软雅黑" w:hAnsi="微软雅黑" w:eastAsia="微软雅黑" w:cs="微软雅黑"/>
          <w:sz w:val="21"/>
          <w:szCs w:val="21"/>
        </w:rPr>
        <w:t>所有具备无线功能的移动终端均可以方便的接入到无线网络中，当发起http访问请求后会被重定向到Portal认证页面；</w:t>
      </w:r>
    </w:p>
    <w:p w14:paraId="107F4030">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认证页面定制</w:t>
      </w:r>
    </w:p>
    <w:p w14:paraId="11450E6E">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认证页面/认证成功页面均可以按照自己的要求进行定制设计，支持任意网页设计语言，达到良好的页面展示效果；在认证页面和认证成功页面可以自由设计承载</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需要发布的信息；</w:t>
      </w:r>
    </w:p>
    <w:p w14:paraId="67D2C6F9">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不同SSID推送不同认证页面</w:t>
      </w:r>
    </w:p>
    <w:p w14:paraId="15616659">
      <w:pPr>
        <w:spacing w:before="100" w:after="200" w:line="360" w:lineRule="auto"/>
        <w:ind w:firstLine="480"/>
        <w:rPr>
          <w:rFonts w:hint="eastAsia" w:ascii="微软雅黑" w:hAnsi="微软雅黑" w:eastAsia="微软雅黑" w:cs="微软雅黑"/>
          <w:sz w:val="21"/>
          <w:szCs w:val="21"/>
        </w:rPr>
      </w:pPr>
      <w:r>
        <w:rPr>
          <w:rFonts w:hint="eastAsia" w:ascii="微软雅黑" w:hAnsi="微软雅黑" w:eastAsia="微软雅黑" w:cs="微软雅黑"/>
          <w:sz w:val="21"/>
          <w:szCs w:val="21"/>
        </w:rPr>
        <w:t>针对</w:t>
      </w:r>
      <w:r>
        <w:rPr>
          <w:rFonts w:hint="eastAsia" w:ascii="微软雅黑" w:hAnsi="微软雅黑" w:eastAsia="微软雅黑" w:cs="微软雅黑"/>
          <w:sz w:val="21"/>
          <w:szCs w:val="21"/>
          <w:lang w:eastAsia="zh-CN"/>
        </w:rPr>
        <w:t>内部人员</w:t>
      </w:r>
      <w:r>
        <w:rPr>
          <w:rFonts w:hint="eastAsia" w:ascii="微软雅黑" w:hAnsi="微软雅黑" w:eastAsia="微软雅黑" w:cs="微软雅黑"/>
          <w:sz w:val="21"/>
          <w:szCs w:val="21"/>
        </w:rPr>
        <w:t>和</w:t>
      </w:r>
      <w:r>
        <w:rPr>
          <w:rFonts w:hint="eastAsia" w:ascii="微软雅黑" w:hAnsi="微软雅黑" w:eastAsia="微软雅黑" w:cs="微软雅黑"/>
          <w:sz w:val="21"/>
          <w:szCs w:val="21"/>
          <w:lang w:eastAsia="zh-CN"/>
        </w:rPr>
        <w:t>园区用户</w:t>
      </w:r>
      <w:r>
        <w:rPr>
          <w:rFonts w:hint="eastAsia" w:ascii="微软雅黑" w:hAnsi="微软雅黑" w:eastAsia="微软雅黑" w:cs="微软雅黑"/>
          <w:sz w:val="21"/>
          <w:szCs w:val="21"/>
        </w:rPr>
        <w:t>建立两个不同的SSID，基于不同的SSID设置不同的认证页面url，实现不同SSID推送不同的认证页面，</w:t>
      </w:r>
      <w:r>
        <w:rPr>
          <w:rFonts w:hint="eastAsia" w:ascii="微软雅黑" w:hAnsi="微软雅黑" w:eastAsia="微软雅黑" w:cs="微软雅黑"/>
          <w:sz w:val="21"/>
          <w:szCs w:val="21"/>
          <w:lang w:eastAsia="zh-CN"/>
        </w:rPr>
        <w:t>园区用户</w:t>
      </w:r>
      <w:r>
        <w:rPr>
          <w:rFonts w:hint="eastAsia" w:ascii="微软雅黑" w:hAnsi="微软雅黑" w:eastAsia="微软雅黑" w:cs="微软雅黑"/>
          <w:sz w:val="21"/>
          <w:szCs w:val="21"/>
        </w:rPr>
        <w:t>和</w:t>
      </w:r>
      <w:r>
        <w:rPr>
          <w:rFonts w:hint="eastAsia" w:ascii="微软雅黑" w:hAnsi="微软雅黑" w:eastAsia="微软雅黑" w:cs="微软雅黑"/>
          <w:sz w:val="21"/>
          <w:szCs w:val="21"/>
          <w:lang w:eastAsia="zh-CN"/>
        </w:rPr>
        <w:t>内部人员</w:t>
      </w:r>
      <w:r>
        <w:rPr>
          <w:rFonts w:hint="eastAsia" w:ascii="微软雅黑" w:hAnsi="微软雅黑" w:eastAsia="微软雅黑" w:cs="微软雅黑"/>
          <w:sz w:val="21"/>
          <w:szCs w:val="21"/>
        </w:rPr>
        <w:t>完全分开；</w:t>
      </w:r>
    </w:p>
    <w:p w14:paraId="431B7A75">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页面跳转</w:t>
      </w:r>
    </w:p>
    <w:p w14:paraId="60F08938">
      <w:pPr>
        <w:spacing w:before="100" w:after="200" w:line="360" w:lineRule="auto"/>
        <w:rPr>
          <w:rStyle w:val="27"/>
          <w:rFonts w:hint="eastAsia" w:ascii="微软雅黑" w:hAnsi="微软雅黑" w:eastAsia="微软雅黑" w:cs="微软雅黑"/>
          <w:b w:val="0"/>
          <w:bCs w:val="0"/>
          <w:sz w:val="21"/>
          <w:szCs w:val="21"/>
        </w:rPr>
      </w:pPr>
      <w:r>
        <w:rPr>
          <w:rFonts w:hint="eastAsia" w:ascii="微软雅黑" w:hAnsi="微软雅黑" w:eastAsia="微软雅黑" w:cs="微软雅黑"/>
          <w:sz w:val="21"/>
          <w:szCs w:val="21"/>
        </w:rPr>
        <w:t>当所有用户完成认证后，自动跳转至</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官网或其他指定网址，增强知名度，提高宣传和服务水平；</w:t>
      </w:r>
    </w:p>
    <w:p w14:paraId="54D5CA5F">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AD域认证/第三方数据源认证</w:t>
      </w:r>
    </w:p>
    <w:p w14:paraId="113ED3FD">
      <w:pPr>
        <w:spacing w:before="100" w:after="200"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根据</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现有的AD域或者相关管理系统数据库，</w:t>
      </w:r>
      <w:r>
        <w:rPr>
          <w:rFonts w:hint="eastAsia" w:ascii="微软雅黑" w:hAnsi="微软雅黑" w:eastAsia="微软雅黑" w:cs="微软雅黑"/>
          <w:sz w:val="21"/>
          <w:szCs w:val="21"/>
          <w:lang w:eastAsia="zh-CN"/>
        </w:rPr>
        <w:t>内部人员</w:t>
      </w:r>
      <w:r>
        <w:rPr>
          <w:rFonts w:hint="eastAsia" w:ascii="微软雅黑" w:hAnsi="微软雅黑" w:eastAsia="微软雅黑" w:cs="微软雅黑"/>
          <w:sz w:val="21"/>
          <w:szCs w:val="21"/>
        </w:rPr>
        <w:t>可以采用AD域账户或者其他已有的账户信息进行认证；</w:t>
      </w:r>
    </w:p>
    <w:p w14:paraId="7FD92B35">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认证计费管理</w:t>
      </w:r>
    </w:p>
    <w:p w14:paraId="116E8BA9">
      <w:pPr>
        <w:spacing w:line="360" w:lineRule="auto"/>
        <w:ind w:firstLine="420" w:firstLineChars="20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园区用户</w:t>
      </w:r>
      <w:r>
        <w:rPr>
          <w:rFonts w:hint="eastAsia" w:ascii="微软雅黑" w:hAnsi="微软雅黑" w:eastAsia="微软雅黑" w:cs="微软雅黑"/>
          <w:sz w:val="21"/>
          <w:szCs w:val="21"/>
        </w:rPr>
        <w:t>和教职工家属通过向</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信息中心提供相关证件开通办理无线认证上网账户，并对该账户进行计费管理，实现按照包年包月基于上网时长或者流量的计费方式，开户、停机均可在</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计费管理系统中完成；</w:t>
      </w:r>
    </w:p>
    <w:p w14:paraId="25043822">
      <w:pPr>
        <w:numPr>
          <w:ilvl w:val="0"/>
          <w:numId w:val="7"/>
        </w:numPr>
        <w:spacing w:line="360" w:lineRule="auto"/>
        <w:ind w:left="425" w:leftChars="0" w:hanging="425" w:firstLine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用户管理</w:t>
      </w:r>
    </w:p>
    <w:p w14:paraId="0658D95E">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强大的用户管理功能，可以实现对用户的上传、下载速度以及在线时长等进行设置，实现对无线接入用户的速度、在线用户数、上网时长等管理，针对不同的用户采用不同的上网规则。</w:t>
      </w:r>
    </w:p>
    <w:p w14:paraId="20EE3ADA">
      <w:pPr>
        <w:spacing w:line="360" w:lineRule="auto"/>
        <w:rPr>
          <w:rFonts w:hint="eastAsia" w:ascii="微软雅黑" w:hAnsi="微软雅黑" w:eastAsia="微软雅黑" w:cs="微软雅黑"/>
          <w:sz w:val="21"/>
          <w:szCs w:val="21"/>
        </w:rPr>
      </w:pPr>
    </w:p>
    <w:p w14:paraId="6529D74D">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br w:type="page"/>
      </w:r>
    </w:p>
    <w:p w14:paraId="7FD04184">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92" w:name="_Toc8504"/>
      <w:bookmarkStart w:id="93" w:name="_Toc14948"/>
      <w:r>
        <w:rPr>
          <w:rFonts w:hint="eastAsia" w:ascii="微软雅黑" w:hAnsi="微软雅黑" w:eastAsia="微软雅黑" w:cs="微软雅黑"/>
          <w:color w:val="00CCFF"/>
          <w:sz w:val="44"/>
          <w:szCs w:val="44"/>
          <w:lang w:val="en-US" w:eastAsia="zh-CN"/>
        </w:rPr>
        <w:t>园区运营模式</w:t>
      </w:r>
      <w:bookmarkEnd w:id="92"/>
      <w:bookmarkEnd w:id="93"/>
    </w:p>
    <w:p w14:paraId="7A4C8A00">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94" w:name="_Toc26370"/>
      <w:bookmarkStart w:id="95" w:name="_Toc11610"/>
      <w:r>
        <w:rPr>
          <w:rFonts w:hint="eastAsia" w:ascii="微软雅黑" w:hAnsi="微软雅黑" w:eastAsia="微软雅黑" w:cs="微软雅黑"/>
          <w:color w:val="00CCFF"/>
          <w:lang w:val="en-US" w:eastAsia="zh-CN"/>
        </w:rPr>
        <w:t>5.1 典型自运营模式</w:t>
      </w:r>
      <w:bookmarkEnd w:id="94"/>
      <w:bookmarkEnd w:id="95"/>
    </w:p>
    <w:p w14:paraId="2F09F618">
      <w:pPr>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典型自运营模式，通常是由园区或三方运营商建设及维护，是由园区运营商建设园区网，由三大运营商提供带宽和帐号接入到园区出口，园区运营商为园区用户提供上网帐号，园区用户在客户端使用802.1x、IPoE、Portal、PPPoE等方式与代拨网关交互认证，并与RADIUS计费系统对接实现认证计费功能。</w:t>
      </w:r>
    </w:p>
    <w:p w14:paraId="26A7011E">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3952240" cy="2992120"/>
            <wp:effectExtent l="9525" t="9525" r="13335" b="209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tretch>
                      <a:fillRect/>
                    </a:stretch>
                  </pic:blipFill>
                  <pic:spPr>
                    <a:xfrm>
                      <a:off x="0" y="0"/>
                      <a:ext cx="3952240" cy="2992120"/>
                    </a:xfrm>
                    <a:prstGeom prst="rect">
                      <a:avLst/>
                    </a:prstGeom>
                    <a:noFill/>
                    <a:ln>
                      <a:solidFill>
                        <a:srgbClr val="0000FF"/>
                      </a:solidFill>
                    </a:ln>
                  </pic:spPr>
                </pic:pic>
              </a:graphicData>
            </a:graphic>
          </wp:inline>
        </w:drawing>
      </w:r>
    </w:p>
    <w:p w14:paraId="3FA71153">
      <w:pPr>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典型自运营模式中，三大运营商只需提供线路带宽，所有的运营及收费均由园区内运营商自行完成。</w:t>
      </w:r>
    </w:p>
    <w:p w14:paraId="66528C1E">
      <w:pPr>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优点：园区自主可控，收费策略可自定义，与园区内系统打通方便统一收费。</w:t>
      </w:r>
    </w:p>
    <w:p w14:paraId="358994D2">
      <w:pPr>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缺点：无法与手机号码绑定，销售融合套餐，会损失部分用户。</w:t>
      </w:r>
    </w:p>
    <w:p w14:paraId="5A43FB25">
      <w:pPr>
        <w:numPr>
          <w:ilvl w:val="0"/>
          <w:numId w:val="0"/>
        </w:numPr>
        <w:spacing w:line="360" w:lineRule="auto"/>
        <w:ind w:left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方案拓扑图</w:t>
      </w:r>
    </w:p>
    <w:p w14:paraId="365408C1">
      <w:pPr>
        <w:spacing w:line="360" w:lineRule="auto"/>
        <w:jc w:val="center"/>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rPr>
        <w:drawing>
          <wp:inline distT="0" distB="0" distL="114300" distR="114300">
            <wp:extent cx="2505710" cy="3808095"/>
            <wp:effectExtent l="9525" t="9525" r="12065" b="17780"/>
            <wp:docPr id="27" name="ECB019B1-382A-4266-B25C-5B523AA43C14-1" descr="C:/Users/ITSW/AppData/Local/Temp/wpp.oJHuwx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CB019B1-382A-4266-B25C-5B523AA43C14-1" descr="C:/Users/ITSW/AppData/Local/Temp/wpp.oJHuwxwpp"/>
                    <pic:cNvPicPr>
                      <a:picLocks noChangeAspect="1"/>
                    </pic:cNvPicPr>
                  </pic:nvPicPr>
                  <pic:blipFill>
                    <a:blip r:embed="rId13"/>
                    <a:stretch>
                      <a:fillRect/>
                    </a:stretch>
                  </pic:blipFill>
                  <pic:spPr>
                    <a:xfrm>
                      <a:off x="0" y="0"/>
                      <a:ext cx="2505710" cy="3808095"/>
                    </a:xfrm>
                    <a:prstGeom prst="rect">
                      <a:avLst/>
                    </a:prstGeom>
                    <a:ln>
                      <a:solidFill>
                        <a:srgbClr val="00CCFF"/>
                      </a:solidFill>
                    </a:ln>
                  </pic:spPr>
                </pic:pic>
              </a:graphicData>
            </a:graphic>
          </wp:inline>
        </w:drawing>
      </w:r>
    </w:p>
    <w:p w14:paraId="5A6C91E6">
      <w:pPr>
        <w:numPr>
          <w:ilvl w:val="0"/>
          <w:numId w:val="0"/>
        </w:numPr>
        <w:spacing w:line="360" w:lineRule="auto"/>
        <w:ind w:left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方案使用设备</w:t>
      </w:r>
    </w:p>
    <w:p w14:paraId="6BDDF75A">
      <w:pPr>
        <w:spacing w:line="360" w:lineRule="auto"/>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lang w:val="en-US" w:eastAsia="zh-CN"/>
        </w:rPr>
        <w:t>全光</w:t>
      </w:r>
      <w:r>
        <w:rPr>
          <w:rFonts w:hint="eastAsia" w:ascii="微软雅黑" w:hAnsi="微软雅黑" w:eastAsia="微软雅黑" w:cs="微软雅黑"/>
          <w:sz w:val="21"/>
          <w:szCs w:val="21"/>
        </w:rPr>
        <w:t>无线</w:t>
      </w:r>
      <w:r>
        <w:rPr>
          <w:rFonts w:hint="eastAsia" w:ascii="微软雅黑" w:hAnsi="微软雅黑" w:eastAsia="微软雅黑" w:cs="微软雅黑"/>
          <w:sz w:val="21"/>
          <w:szCs w:val="21"/>
          <w:lang w:val="en-US" w:eastAsia="zh-CN"/>
        </w:rPr>
        <w:t>网络</w:t>
      </w:r>
      <w:r>
        <w:rPr>
          <w:rFonts w:hint="eastAsia" w:ascii="微软雅黑" w:hAnsi="微软雅黑" w:eastAsia="微软雅黑" w:cs="微软雅黑"/>
          <w:sz w:val="21"/>
          <w:szCs w:val="21"/>
        </w:rPr>
        <w:t>系统主要由：移动终端（智能手机、平板电脑、笔记本等）、</w:t>
      </w:r>
      <w:r>
        <w:rPr>
          <w:rFonts w:hint="eastAsia" w:ascii="微软雅黑" w:hAnsi="微软雅黑" w:eastAsia="微软雅黑" w:cs="微软雅黑"/>
          <w:sz w:val="21"/>
          <w:szCs w:val="21"/>
          <w:lang w:val="en-US" w:eastAsia="zh-CN"/>
        </w:rPr>
        <w:t>流控网关/流控、ONU/</w:t>
      </w:r>
      <w:r>
        <w:rPr>
          <w:rFonts w:hint="eastAsia" w:ascii="微软雅黑" w:hAnsi="微软雅黑" w:eastAsia="微软雅黑" w:cs="微软雅黑"/>
          <w:sz w:val="21"/>
          <w:szCs w:val="21"/>
        </w:rPr>
        <w:t>AP、</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Portal服务器、</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Radius服务器组成。在整体方案中，它们充当的角色分别如下：</w:t>
      </w:r>
    </w:p>
    <w:p w14:paraId="5C2166F6">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1、移动终端：用户使用手机、平板等移动终端设备连接到</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WLAN无线网络中；</w:t>
      </w:r>
    </w:p>
    <w:p w14:paraId="1278D0C6">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r>
        <w:rPr>
          <w:rFonts w:hint="eastAsia" w:ascii="微软雅黑" w:hAnsi="微软雅黑" w:eastAsia="微软雅黑" w:cs="微软雅黑"/>
          <w:sz w:val="21"/>
          <w:szCs w:val="21"/>
          <w:lang w:val="en-US" w:eastAsia="zh-CN"/>
        </w:rPr>
        <w:t>ONU+AP</w:t>
      </w:r>
      <w:r>
        <w:rPr>
          <w:rFonts w:hint="eastAsia" w:ascii="微软雅黑" w:hAnsi="微软雅黑" w:eastAsia="微软雅黑" w:cs="微软雅黑"/>
          <w:sz w:val="21"/>
          <w:szCs w:val="21"/>
        </w:rPr>
        <w:t>：无线接入点，实现一定区域内无线信号的覆盖；</w:t>
      </w:r>
    </w:p>
    <w:p w14:paraId="1654D31A">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r>
        <w:rPr>
          <w:rFonts w:hint="eastAsia" w:ascii="微软雅黑" w:hAnsi="微软雅黑" w:eastAsia="微软雅黑" w:cs="微软雅黑"/>
          <w:sz w:val="21"/>
          <w:szCs w:val="21"/>
          <w:lang w:val="en-US" w:eastAsia="zh-CN"/>
        </w:rPr>
        <w:t>OLT+AC</w:t>
      </w:r>
      <w:r>
        <w:rPr>
          <w:rFonts w:hint="eastAsia" w:ascii="微软雅黑" w:hAnsi="微软雅黑" w:eastAsia="微软雅黑" w:cs="微软雅黑"/>
          <w:sz w:val="21"/>
          <w:szCs w:val="21"/>
        </w:rPr>
        <w:t>控制器：集中控制管理所有</w:t>
      </w:r>
      <w:r>
        <w:rPr>
          <w:rFonts w:hint="eastAsia" w:ascii="微软雅黑" w:hAnsi="微软雅黑" w:eastAsia="微软雅黑" w:cs="微软雅黑"/>
          <w:sz w:val="21"/>
          <w:szCs w:val="21"/>
          <w:lang w:val="en-US" w:eastAsia="zh-CN"/>
        </w:rPr>
        <w:t>ONU+AP</w:t>
      </w:r>
      <w:r>
        <w:rPr>
          <w:rFonts w:hint="eastAsia" w:ascii="微软雅黑" w:hAnsi="微软雅黑" w:eastAsia="微软雅黑" w:cs="微软雅黑"/>
          <w:sz w:val="21"/>
          <w:szCs w:val="21"/>
        </w:rPr>
        <w:t>设备，根据需求建立针对</w:t>
      </w:r>
      <w:r>
        <w:rPr>
          <w:rFonts w:hint="eastAsia" w:ascii="微软雅黑" w:hAnsi="微软雅黑" w:eastAsia="微软雅黑" w:cs="微软雅黑"/>
          <w:sz w:val="21"/>
          <w:szCs w:val="21"/>
          <w:lang w:val="en-US" w:eastAsia="zh-CN"/>
        </w:rPr>
        <w:t>内部用户和访客</w:t>
      </w:r>
      <w:r>
        <w:rPr>
          <w:rFonts w:hint="eastAsia" w:ascii="微软雅黑" w:hAnsi="微软雅黑" w:eastAsia="微软雅黑" w:cs="微软雅黑"/>
          <w:sz w:val="21"/>
          <w:szCs w:val="21"/>
        </w:rPr>
        <w:t>的两个SSID；</w:t>
      </w:r>
    </w:p>
    <w:p w14:paraId="64A759D9">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Portal服务器：同</w:t>
      </w:r>
      <w:r>
        <w:rPr>
          <w:rFonts w:hint="eastAsia" w:ascii="微软雅黑" w:hAnsi="微软雅黑" w:eastAsia="微软雅黑" w:cs="微软雅黑"/>
          <w:sz w:val="21"/>
          <w:szCs w:val="21"/>
          <w:lang w:val="en-US" w:eastAsia="zh-CN"/>
        </w:rPr>
        <w:t>代拨网关</w:t>
      </w:r>
      <w:r>
        <w:rPr>
          <w:rFonts w:hint="eastAsia" w:ascii="微软雅黑" w:hAnsi="微软雅黑" w:eastAsia="微软雅黑" w:cs="微软雅黑"/>
          <w:sz w:val="21"/>
          <w:szCs w:val="21"/>
        </w:rPr>
        <w:t>设备对接，实现Portal认证页面的弹出和无线认证流程，认证页面支持任意网页语言进行定制设计，针对不同的SSID推送不同的认证页面；</w:t>
      </w:r>
    </w:p>
    <w:p w14:paraId="751C4743">
      <w:pPr>
        <w:spacing w:line="360" w:lineRule="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5、</w:t>
      </w:r>
      <w:r>
        <w:rPr>
          <w:rFonts w:hint="eastAsia" w:ascii="微软雅黑" w:hAnsi="微软雅黑" w:eastAsia="微软雅黑" w:cs="微软雅黑"/>
          <w:sz w:val="21"/>
          <w:szCs w:val="21"/>
          <w:lang w:eastAsia="zh-CN"/>
        </w:rPr>
        <w:t>蓝海卓越</w:t>
      </w:r>
      <w:r>
        <w:rPr>
          <w:rFonts w:hint="eastAsia" w:ascii="微软雅黑" w:hAnsi="微软雅黑" w:eastAsia="微软雅黑" w:cs="微软雅黑"/>
          <w:sz w:val="21"/>
          <w:szCs w:val="21"/>
        </w:rPr>
        <w:t>计费管理服务器：负责对</w:t>
      </w:r>
      <w:r>
        <w:rPr>
          <w:rFonts w:hint="eastAsia" w:ascii="微软雅黑" w:hAnsi="微软雅黑" w:eastAsia="微软雅黑" w:cs="微软雅黑"/>
          <w:sz w:val="21"/>
          <w:szCs w:val="21"/>
          <w:lang w:eastAsia="zh-CN"/>
        </w:rPr>
        <w:t>园区用户</w:t>
      </w:r>
      <w:r>
        <w:rPr>
          <w:rFonts w:hint="eastAsia" w:ascii="微软雅黑" w:hAnsi="微软雅黑" w:eastAsia="微软雅黑" w:cs="微软雅黑"/>
          <w:sz w:val="21"/>
          <w:szCs w:val="21"/>
        </w:rPr>
        <w:t>和家属无线上网用户进行开户和套餐管理，并通过Portal认证页面实现认证上网</w:t>
      </w:r>
      <w:r>
        <w:rPr>
          <w:rFonts w:hint="eastAsia" w:ascii="微软雅黑" w:hAnsi="微软雅黑" w:eastAsia="微软雅黑" w:cs="微软雅黑"/>
          <w:sz w:val="21"/>
          <w:szCs w:val="21"/>
          <w:lang w:eastAsia="zh-CN"/>
        </w:rPr>
        <w:t>。</w:t>
      </w:r>
    </w:p>
    <w:p w14:paraId="5B50FB65">
      <w:pPr>
        <w:numPr>
          <w:ilvl w:val="0"/>
          <w:numId w:val="0"/>
        </w:numPr>
        <w:spacing w:line="360" w:lineRule="auto"/>
        <w:ind w:leftChars="0"/>
        <w:rPr>
          <w:rFonts w:hint="eastAsia" w:ascii="微软雅黑" w:hAnsi="微软雅黑" w:eastAsia="微软雅黑" w:cs="微软雅黑"/>
          <w:b/>
          <w:bCs/>
          <w:color w:val="00CCFF"/>
          <w:sz w:val="22"/>
          <w:szCs w:val="22"/>
          <w:lang w:val="en-US" w:eastAsia="zh-CN"/>
        </w:rPr>
      </w:pPr>
      <w:bookmarkStart w:id="96" w:name="_Toc29912761"/>
      <w:r>
        <w:rPr>
          <w:rFonts w:hint="eastAsia" w:ascii="微软雅黑" w:hAnsi="微软雅黑" w:eastAsia="微软雅黑" w:cs="微软雅黑"/>
          <w:b/>
          <w:bCs/>
          <w:color w:val="00CCFF"/>
          <w:sz w:val="22"/>
          <w:szCs w:val="22"/>
          <w:lang w:val="en-US" w:eastAsia="zh-CN"/>
        </w:rPr>
        <w:t>方案说明</w:t>
      </w:r>
      <w:bookmarkEnd w:id="96"/>
    </w:p>
    <w:p w14:paraId="71AA6EB9">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由于园区上网认证方式为PORTAL认证，</w:t>
      </w:r>
      <w:r>
        <w:rPr>
          <w:rFonts w:hint="eastAsia" w:ascii="微软雅黑" w:hAnsi="微软雅黑" w:eastAsia="微软雅黑" w:cs="微软雅黑"/>
          <w:sz w:val="21"/>
          <w:szCs w:val="21"/>
        </w:rPr>
        <w:t>为提高可用性，</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网络</w:t>
      </w:r>
      <w:r>
        <w:rPr>
          <w:rFonts w:hint="eastAsia" w:ascii="微软雅黑" w:hAnsi="微软雅黑" w:eastAsia="微软雅黑" w:cs="微软雅黑"/>
          <w:sz w:val="21"/>
          <w:szCs w:val="21"/>
          <w:lang w:val="en-US" w:eastAsia="zh-CN"/>
        </w:rPr>
        <w:t>应</w:t>
      </w:r>
      <w:r>
        <w:rPr>
          <w:rFonts w:hint="eastAsia" w:ascii="微软雅黑" w:hAnsi="微软雅黑" w:eastAsia="微软雅黑" w:cs="微软雅黑"/>
          <w:sz w:val="21"/>
          <w:szCs w:val="21"/>
        </w:rPr>
        <w:t>进行扁平化</w:t>
      </w:r>
      <w:r>
        <w:rPr>
          <w:rFonts w:hint="eastAsia" w:ascii="微软雅黑" w:hAnsi="微软雅黑" w:eastAsia="微软雅黑" w:cs="微软雅黑"/>
          <w:sz w:val="21"/>
          <w:szCs w:val="21"/>
          <w:lang w:val="en-US" w:eastAsia="zh-CN"/>
        </w:rPr>
        <w:t>设计</w:t>
      </w:r>
      <w:r>
        <w:rPr>
          <w:rFonts w:hint="eastAsia" w:ascii="微软雅黑" w:hAnsi="微软雅黑" w:eastAsia="微软雅黑" w:cs="微软雅黑"/>
          <w:sz w:val="21"/>
          <w:szCs w:val="21"/>
        </w:rPr>
        <w:t>，组网方式采取大二层设计；</w:t>
      </w:r>
    </w:p>
    <w:p w14:paraId="5122584F">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出口</w:t>
      </w:r>
      <w:r>
        <w:rPr>
          <w:rFonts w:hint="eastAsia" w:ascii="微软雅黑" w:hAnsi="微软雅黑" w:eastAsia="微软雅黑" w:cs="微软雅黑"/>
          <w:sz w:val="21"/>
          <w:szCs w:val="21"/>
          <w:lang w:val="en-US" w:eastAsia="zh-CN"/>
        </w:rPr>
        <w:t>部署</w:t>
      </w:r>
      <w:r>
        <w:rPr>
          <w:rFonts w:hint="eastAsia" w:ascii="微软雅黑" w:hAnsi="微软雅黑" w:eastAsia="微软雅黑" w:cs="微软雅黑"/>
          <w:sz w:val="21"/>
          <w:szCs w:val="21"/>
        </w:rPr>
        <w:t>一台高性能出口认证</w:t>
      </w:r>
      <w:r>
        <w:rPr>
          <w:rFonts w:hint="eastAsia" w:ascii="微软雅黑" w:hAnsi="微软雅黑" w:eastAsia="微软雅黑" w:cs="微软雅黑"/>
          <w:sz w:val="21"/>
          <w:szCs w:val="21"/>
          <w:lang w:val="en-US" w:eastAsia="zh-CN"/>
        </w:rPr>
        <w:t>流控</w:t>
      </w:r>
      <w:r>
        <w:rPr>
          <w:rFonts w:hint="eastAsia" w:ascii="微软雅黑" w:hAnsi="微软雅黑" w:eastAsia="微软雅黑" w:cs="微软雅黑"/>
          <w:sz w:val="21"/>
          <w:szCs w:val="21"/>
        </w:rPr>
        <w:t>网关设备，负责</w:t>
      </w:r>
      <w:r>
        <w:rPr>
          <w:rFonts w:hint="eastAsia" w:ascii="微软雅黑" w:hAnsi="微软雅黑" w:eastAsia="微软雅黑" w:cs="微软雅黑"/>
          <w:sz w:val="21"/>
          <w:szCs w:val="21"/>
          <w:lang w:val="en-US" w:eastAsia="zh-CN"/>
        </w:rPr>
        <w:t>网络接入，流量优化，应用控制，</w:t>
      </w:r>
      <w:r>
        <w:rPr>
          <w:rFonts w:hint="eastAsia" w:ascii="微软雅黑" w:hAnsi="微软雅黑" w:eastAsia="微软雅黑" w:cs="微软雅黑"/>
          <w:sz w:val="21"/>
          <w:szCs w:val="21"/>
        </w:rPr>
        <w:t>路由策略</w:t>
      </w:r>
      <w:r>
        <w:rPr>
          <w:rFonts w:hint="eastAsia" w:ascii="微软雅黑" w:hAnsi="微软雅黑" w:eastAsia="微软雅黑" w:cs="微软雅黑"/>
          <w:sz w:val="21"/>
          <w:szCs w:val="21"/>
          <w:lang w:val="en-US" w:eastAsia="zh-CN"/>
        </w:rPr>
        <w:t>路由</w:t>
      </w:r>
      <w:r>
        <w:rPr>
          <w:rFonts w:hint="eastAsia" w:ascii="微软雅黑" w:hAnsi="微软雅黑" w:eastAsia="微软雅黑" w:cs="微软雅黑"/>
          <w:sz w:val="21"/>
          <w:szCs w:val="21"/>
        </w:rPr>
        <w:t>、服务控制策略选择。</w:t>
      </w:r>
    </w:p>
    <w:p w14:paraId="30103392">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流控网关下接</w:t>
      </w:r>
      <w:r>
        <w:rPr>
          <w:rFonts w:hint="eastAsia" w:ascii="微软雅黑" w:hAnsi="微软雅黑" w:eastAsia="微软雅黑" w:cs="微软雅黑"/>
          <w:sz w:val="21"/>
          <w:szCs w:val="21"/>
        </w:rPr>
        <w:t>OLT设备，</w:t>
      </w:r>
      <w:r>
        <w:rPr>
          <w:rFonts w:hint="eastAsia" w:ascii="微软雅黑" w:hAnsi="微软雅黑" w:eastAsia="微软雅黑" w:cs="微软雅黑"/>
          <w:sz w:val="21"/>
          <w:szCs w:val="21"/>
          <w:lang w:val="en-US" w:eastAsia="zh-CN"/>
        </w:rPr>
        <w:t>OLT通过分光口和光纤与ONU连接</w:t>
      </w:r>
      <w:r>
        <w:rPr>
          <w:rFonts w:hint="eastAsia" w:ascii="微软雅黑" w:hAnsi="微软雅黑" w:eastAsia="微软雅黑" w:cs="微软雅黑"/>
          <w:sz w:val="21"/>
          <w:szCs w:val="21"/>
        </w:rPr>
        <w:t>。</w:t>
      </w:r>
    </w:p>
    <w:p w14:paraId="46E208A6">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新建网络采用GPON技术，</w:t>
      </w:r>
      <w:r>
        <w:rPr>
          <w:rFonts w:hint="eastAsia" w:ascii="微软雅黑" w:hAnsi="微软雅黑" w:eastAsia="微软雅黑" w:cs="微软雅黑"/>
          <w:sz w:val="21"/>
          <w:szCs w:val="21"/>
          <w:lang w:val="en-US" w:eastAsia="zh-CN"/>
        </w:rPr>
        <w:t>流控网关</w:t>
      </w:r>
      <w:r>
        <w:rPr>
          <w:rFonts w:hint="eastAsia" w:ascii="微软雅黑" w:hAnsi="微软雅黑" w:eastAsia="微软雅黑" w:cs="微软雅黑"/>
          <w:sz w:val="21"/>
          <w:szCs w:val="21"/>
        </w:rPr>
        <w:t>到用户之间采用GPON无源光网络传输。传输路径：</w:t>
      </w:r>
      <w:r>
        <w:rPr>
          <w:rFonts w:hint="eastAsia" w:ascii="微软雅黑" w:hAnsi="微软雅黑" w:eastAsia="微软雅黑" w:cs="微软雅黑"/>
          <w:sz w:val="21"/>
          <w:szCs w:val="21"/>
          <w:lang w:eastAsia="zh-CN"/>
        </w:rPr>
        <w:t>流控网关</w:t>
      </w:r>
      <w:r>
        <w:rPr>
          <w:rFonts w:hint="eastAsia" w:ascii="微软雅黑" w:hAnsi="微软雅黑" w:eastAsia="微软雅黑" w:cs="微软雅黑"/>
          <w:sz w:val="21"/>
          <w:szCs w:val="21"/>
        </w:rPr>
        <w:t>-—OLT设备—分光器—ONU终端—终端用户；单纤提供2G带宽。</w:t>
      </w:r>
    </w:p>
    <w:p w14:paraId="2CC1FF3E">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二层的网络结构，确保全网性能均衡，没有瓶颈节点，从接入至核心均实现全线速转发，骨干提供万兆接口，网络后期可升级至万兆。</w:t>
      </w:r>
    </w:p>
    <w:p w14:paraId="4A9E759B">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宿舍区域，为了保证网络的安全可靠，</w:t>
      </w:r>
      <w:r>
        <w:rPr>
          <w:rFonts w:hint="eastAsia" w:ascii="微软雅黑" w:hAnsi="微软雅黑" w:eastAsia="微软雅黑" w:cs="微软雅黑"/>
          <w:sz w:val="21"/>
          <w:szCs w:val="21"/>
        </w:rPr>
        <w:t>为了便于后续扩容，</w:t>
      </w:r>
      <w:r>
        <w:rPr>
          <w:rFonts w:hint="eastAsia" w:ascii="微软雅黑" w:hAnsi="微软雅黑" w:eastAsia="微软雅黑" w:cs="微软雅黑"/>
          <w:sz w:val="21"/>
          <w:szCs w:val="21"/>
          <w:lang w:val="en-US" w:eastAsia="zh-CN"/>
        </w:rPr>
        <w:t>建议为</w:t>
      </w:r>
      <w:r>
        <w:rPr>
          <w:rFonts w:hint="eastAsia" w:ascii="微软雅黑" w:hAnsi="微软雅黑" w:eastAsia="微软雅黑" w:cs="微软雅黑"/>
          <w:sz w:val="21"/>
          <w:szCs w:val="21"/>
        </w:rPr>
        <w:t>为每个接入用户划分一个</w:t>
      </w:r>
      <w:r>
        <w:rPr>
          <w:rFonts w:hint="eastAsia" w:ascii="微软雅黑" w:hAnsi="微软雅黑" w:eastAsia="微软雅黑" w:cs="微软雅黑"/>
          <w:sz w:val="21"/>
          <w:szCs w:val="21"/>
          <w:lang w:val="en-US" w:eastAsia="zh-CN"/>
        </w:rPr>
        <w:t>QING的二层</w:t>
      </w:r>
      <w:r>
        <w:rPr>
          <w:rFonts w:hint="eastAsia" w:ascii="微软雅黑" w:hAnsi="微软雅黑" w:eastAsia="微软雅黑" w:cs="微软雅黑"/>
          <w:sz w:val="21"/>
          <w:szCs w:val="21"/>
        </w:rPr>
        <w:t>VLAN，实现严格的端口隔离。</w:t>
      </w:r>
      <w:r>
        <w:rPr>
          <w:rFonts w:hint="eastAsia" w:ascii="微软雅黑" w:hAnsi="微软雅黑" w:eastAsia="微软雅黑" w:cs="微软雅黑"/>
          <w:sz w:val="21"/>
          <w:szCs w:val="21"/>
          <w:lang w:val="en-US" w:eastAsia="zh-CN"/>
        </w:rPr>
        <w:t>通过OLT</w:t>
      </w:r>
      <w:r>
        <w:rPr>
          <w:rFonts w:hint="eastAsia" w:ascii="微软雅黑" w:hAnsi="微软雅黑" w:eastAsia="微软雅黑" w:cs="微软雅黑"/>
          <w:sz w:val="21"/>
          <w:szCs w:val="21"/>
        </w:rPr>
        <w:t>交换机透传到</w:t>
      </w:r>
      <w:r>
        <w:rPr>
          <w:rFonts w:hint="eastAsia" w:ascii="微软雅黑" w:hAnsi="微软雅黑" w:eastAsia="微软雅黑" w:cs="微软雅黑"/>
          <w:sz w:val="21"/>
          <w:szCs w:val="21"/>
          <w:lang w:val="en-US" w:eastAsia="zh-CN"/>
        </w:rPr>
        <w:t>流控</w:t>
      </w:r>
      <w:r>
        <w:rPr>
          <w:rFonts w:hint="eastAsia" w:ascii="微软雅黑" w:hAnsi="微软雅黑" w:eastAsia="微软雅黑" w:cs="微软雅黑"/>
          <w:sz w:val="21"/>
          <w:szCs w:val="21"/>
        </w:rPr>
        <w:t>网关，由</w:t>
      </w:r>
      <w:r>
        <w:rPr>
          <w:rFonts w:hint="eastAsia" w:ascii="微软雅黑" w:hAnsi="微软雅黑" w:eastAsia="微软雅黑" w:cs="微软雅黑"/>
          <w:sz w:val="21"/>
          <w:szCs w:val="21"/>
          <w:lang w:val="en-US" w:eastAsia="zh-CN"/>
        </w:rPr>
        <w:t>流控</w:t>
      </w:r>
      <w:r>
        <w:rPr>
          <w:rFonts w:hint="eastAsia" w:ascii="微软雅黑" w:hAnsi="微软雅黑" w:eastAsia="微软雅黑" w:cs="微软雅黑"/>
          <w:sz w:val="21"/>
          <w:szCs w:val="21"/>
        </w:rPr>
        <w:t>网关终结两层VLAN。QINQVLAN可以实现用户的二层隔离，所有的用户数据都会经过</w:t>
      </w:r>
      <w:r>
        <w:rPr>
          <w:rFonts w:hint="eastAsia" w:ascii="微软雅黑" w:hAnsi="微软雅黑" w:eastAsia="微软雅黑" w:cs="微软雅黑"/>
          <w:sz w:val="21"/>
          <w:szCs w:val="21"/>
          <w:lang w:eastAsia="zh-CN"/>
        </w:rPr>
        <w:t>流控网关</w:t>
      </w:r>
      <w:r>
        <w:rPr>
          <w:rFonts w:hint="eastAsia" w:ascii="微软雅黑" w:hAnsi="微软雅黑" w:eastAsia="微软雅黑" w:cs="微软雅黑"/>
          <w:sz w:val="21"/>
          <w:szCs w:val="21"/>
        </w:rPr>
        <w:t>，方便</w:t>
      </w:r>
      <w:r>
        <w:rPr>
          <w:rFonts w:hint="eastAsia" w:ascii="微软雅黑" w:hAnsi="微软雅黑" w:eastAsia="微软雅黑" w:cs="微软雅黑"/>
          <w:sz w:val="21"/>
          <w:szCs w:val="21"/>
          <w:lang w:eastAsia="zh-CN"/>
        </w:rPr>
        <w:t>园区</w:t>
      </w:r>
      <w:r>
        <w:rPr>
          <w:rFonts w:hint="eastAsia" w:ascii="微软雅黑" w:hAnsi="微软雅黑" w:eastAsia="微软雅黑" w:cs="微软雅黑"/>
          <w:sz w:val="21"/>
          <w:szCs w:val="21"/>
        </w:rPr>
        <w:t>网的统一接入和管理。</w:t>
      </w:r>
    </w:p>
    <w:p w14:paraId="38093813">
      <w:pPr>
        <w:numPr>
          <w:ilvl w:val="0"/>
          <w:numId w:val="8"/>
        </w:numPr>
        <w:spacing w:line="360" w:lineRule="auto"/>
        <w:ind w:left="425" w:leftChars="0" w:hanging="425" w:firstLineChars="0"/>
        <w:rPr>
          <w:rFonts w:hint="eastAsia" w:ascii="微软雅黑" w:hAnsi="微软雅黑" w:eastAsia="微软雅黑" w:cs="微软雅黑"/>
          <w:sz w:val="21"/>
          <w:szCs w:val="21"/>
        </w:rPr>
      </w:pPr>
      <w:r>
        <w:rPr>
          <w:rFonts w:hint="eastAsia" w:ascii="微软雅黑" w:hAnsi="微软雅黑" w:eastAsia="微软雅黑" w:cs="微软雅黑"/>
          <w:sz w:val="21"/>
          <w:szCs w:val="21"/>
        </w:rPr>
        <w:t>宿舍区域：每间宿舍一个ONU布放原则，ONU设备自带WiFi功能，对每间宿舍进行无线信号覆盖。</w:t>
      </w:r>
    </w:p>
    <w:p w14:paraId="75F6D317">
      <w:pPr>
        <w:numPr>
          <w:ilvl w:val="0"/>
          <w:numId w:val="0"/>
        </w:numPr>
        <w:spacing w:line="360" w:lineRule="auto"/>
        <w:ind w:leftChars="0"/>
        <w:rPr>
          <w:rFonts w:hint="eastAsia" w:ascii="微软雅黑" w:hAnsi="微软雅黑" w:eastAsia="微软雅黑" w:cs="微软雅黑"/>
          <w:b/>
          <w:bCs/>
          <w:color w:val="00CCFF"/>
          <w:sz w:val="22"/>
          <w:szCs w:val="22"/>
          <w:lang w:val="en-US" w:eastAsia="zh-CN"/>
        </w:rPr>
      </w:pPr>
      <w:bookmarkStart w:id="97" w:name="_Toc29912762"/>
      <w:r>
        <w:rPr>
          <w:rFonts w:hint="eastAsia" w:ascii="微软雅黑" w:hAnsi="微软雅黑" w:eastAsia="微软雅黑" w:cs="微软雅黑"/>
          <w:b/>
          <w:bCs/>
          <w:color w:val="00CCFF"/>
          <w:sz w:val="22"/>
          <w:szCs w:val="22"/>
          <w:lang w:val="en-US" w:eastAsia="zh-CN"/>
        </w:rPr>
        <w:t>方案特点</w:t>
      </w:r>
    </w:p>
    <w:p w14:paraId="1B38F9ED">
      <w:pPr>
        <w:numPr>
          <w:ilvl w:val="0"/>
          <w:numId w:val="0"/>
        </w:numPr>
        <w:spacing w:line="360" w:lineRule="auto"/>
        <w:ind w:leftChars="0"/>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智能DNS分发及代理</w:t>
      </w:r>
    </w:p>
    <w:p w14:paraId="22D308CE">
      <w:pPr>
        <w:numPr>
          <w:ilvl w:val="0"/>
          <w:numId w:val="0"/>
        </w:numPr>
        <w:spacing w:line="360" w:lineRule="auto"/>
        <w:ind w:leftChars="0"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代拨网关启用智能DNS分发及代理,实现各运营商用户到对应运营商DNS服务器进行DNS解析,如电信用户,DNS解析智能分发至电信DNS,确保各运营商用户上网体验。</w:t>
      </w:r>
    </w:p>
    <w:p w14:paraId="076971CA">
      <w:pPr>
        <w:numPr>
          <w:ilvl w:val="0"/>
          <w:numId w:val="0"/>
        </w:numPr>
        <w:spacing w:line="360" w:lineRule="auto"/>
        <w:ind w:leftChars="0"/>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防代理私接</w:t>
      </w:r>
    </w:p>
    <w:p w14:paraId="7D38F091">
      <w:pPr>
        <w:numPr>
          <w:ilvl w:val="0"/>
          <w:numId w:val="0"/>
        </w:numPr>
        <w:spacing w:line="360" w:lineRule="auto"/>
        <w:ind w:leftChars="0"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代拨网关部署防私接功能模块,基于DPI应用防私接,杜绝园区网私接共享,保护运营商投资收益,防止实名接入漏洞。</w:t>
      </w:r>
    </w:p>
    <w:p w14:paraId="16FFADBF">
      <w:pPr>
        <w:numPr>
          <w:ilvl w:val="0"/>
          <w:numId w:val="0"/>
        </w:numPr>
        <w:spacing w:line="360" w:lineRule="auto"/>
        <w:ind w:leftChars="0"/>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极简一体式部署</w:t>
      </w:r>
    </w:p>
    <w:p w14:paraId="5E219BEC">
      <w:pPr>
        <w:numPr>
          <w:ilvl w:val="0"/>
          <w:numId w:val="0"/>
        </w:numPr>
        <w:spacing w:line="360" w:lineRule="auto"/>
        <w:ind w:leftChars="0"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代拨网关在一台设备上提供PPPoE代拨、PORTAL代拨、DIP应用防私接、审计日志输出、流量日志等核心业务功能,而上述功能以往需要多台不同业务产品来实现,代拨网关的一体式极简部署,大大降低运营商的采购和运维成本,同时简化了网络部署。</w:t>
      </w:r>
    </w:p>
    <w:p w14:paraId="78473C2A">
      <w:pPr>
        <w:numPr>
          <w:ilvl w:val="0"/>
          <w:numId w:val="0"/>
        </w:numPr>
        <w:spacing w:line="360" w:lineRule="auto"/>
        <w:ind w:leftChars="0"/>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园区用户自助绑定运营商手机号</w:t>
      </w:r>
    </w:p>
    <w:p w14:paraId="53B533AB">
      <w:pPr>
        <w:numPr>
          <w:ilvl w:val="0"/>
          <w:numId w:val="0"/>
        </w:numPr>
        <w:spacing w:line="360" w:lineRule="auto"/>
        <w:ind w:leftChars="0"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园区用户通过认证计费后台的网上自助平台自助绑定运营商账号及校验账号所属区域。</w:t>
      </w:r>
    </w:p>
    <w:p w14:paraId="6DE40151">
      <w:pPr>
        <w:numPr>
          <w:ilvl w:val="0"/>
          <w:numId w:val="0"/>
        </w:numPr>
        <w:spacing w:line="360" w:lineRule="auto"/>
        <w:ind w:leftChars="0"/>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认证及上网流程</w:t>
      </w:r>
      <w:bookmarkEnd w:id="97"/>
    </w:p>
    <w:p w14:paraId="37369070">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宿舍区是大二层组网方式，用户IP由认证网关作为用户网关，并分发IP地址；</w:t>
      </w:r>
    </w:p>
    <w:p w14:paraId="700408E8">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全网统一采用Portal认证方式，用户终端连入网络，自动获取IP地址，并由网关自动重定向到PORTAL服务器指定的PORTAL页面；</w:t>
      </w:r>
    </w:p>
    <w:p w14:paraId="0C52FD8B">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用户在PORTAL页面输入帐号密码，认证成功即可上网；</w:t>
      </w:r>
    </w:p>
    <w:p w14:paraId="61C7DEA2">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后续只要在用户有效期内，用户连入网络，则流控网关会自动向认证服务器发起MAC无感知认证，用户在无感知的情况下，认证成功，直接上网，无需弹出PORTAL页面；</w:t>
      </w:r>
    </w:p>
    <w:p w14:paraId="2A3A3A98">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当用户到期后，MAC无感知失效，则又会弹出PORTAL页面，提醒用户交费；</w:t>
      </w:r>
    </w:p>
    <w:p w14:paraId="25C34172">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所有用户可实现线上充值缴费，支付方式为支付宝和微信；</w:t>
      </w:r>
    </w:p>
    <w:p w14:paraId="67FAF03A">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用户在任何有网络地方均可接入网络并认证上网，同时经由出口访问互联网；</w:t>
      </w:r>
    </w:p>
    <w:p w14:paraId="5AA02AF7">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访问园区内资源无需认证；</w:t>
      </w:r>
    </w:p>
    <w:p w14:paraId="291A955C">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所有用户的上网访问都将被行为审计设备监控，溯源可查；</w:t>
      </w:r>
    </w:p>
    <w:p w14:paraId="274A5036">
      <w:pPr>
        <w:numPr>
          <w:ilvl w:val="0"/>
          <w:numId w:val="9"/>
        </w:numPr>
        <w:spacing w:line="360" w:lineRule="auto"/>
        <w:ind w:left="425" w:leftChars="0" w:hanging="425"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通过防代理服务器，检测用户的上网共享行为，并对检测到的用户进行断网惩罚。</w:t>
      </w:r>
    </w:p>
    <w:p w14:paraId="07B1E876">
      <w:pPr>
        <w:spacing w:line="360" w:lineRule="auto"/>
        <w:rPr>
          <w:rFonts w:hint="eastAsia" w:ascii="微软雅黑" w:hAnsi="微软雅黑" w:eastAsia="微软雅黑" w:cs="微软雅黑"/>
          <w:b/>
          <w:bCs/>
          <w:sz w:val="21"/>
          <w:szCs w:val="21"/>
          <w:lang w:val="en-US" w:eastAsia="zh-CN"/>
        </w:rPr>
      </w:pPr>
    </w:p>
    <w:p w14:paraId="2802BDD3">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br w:type="page"/>
      </w:r>
    </w:p>
    <w:p w14:paraId="28CDC837">
      <w:pPr>
        <w:jc w:val="center"/>
        <w:rPr>
          <w:rFonts w:hint="eastAsia" w:ascii="微软雅黑" w:hAnsi="微软雅黑" w:eastAsia="微软雅黑" w:cs="微软雅黑"/>
          <w:lang w:val="en-US" w:eastAsia="zh-CN"/>
        </w:rPr>
      </w:pPr>
    </w:p>
    <w:p w14:paraId="7C654077">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98" w:name="_Toc30559"/>
      <w:bookmarkStart w:id="99" w:name="_Toc7650"/>
      <w:r>
        <w:rPr>
          <w:rFonts w:hint="eastAsia" w:ascii="微软雅黑" w:hAnsi="微软雅黑" w:eastAsia="微软雅黑" w:cs="微软雅黑"/>
          <w:color w:val="00CCFF"/>
          <w:lang w:val="en-US" w:eastAsia="zh-CN"/>
        </w:rPr>
        <w:t>5.2 PPPoE代拨模式</w:t>
      </w:r>
      <w:bookmarkEnd w:id="98"/>
      <w:bookmarkEnd w:id="99"/>
    </w:p>
    <w:p w14:paraId="139F9D84">
      <w:pPr>
        <w:spacing w:line="360" w:lineRule="auto"/>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PPPoE一对一代拨，是由园区运营商建设园区网，由三大运营商提供带宽和帐号接入到园区出口，园区运营商为园区用户提供上网帐号，园区用户在客户端使用802.1x、IPoE、Portal、PPPoE等方式与代拨网关建立认证连接，再通过代拨网关自动转换为运营商帐号密码，实现一对一代拨上网。</w:t>
      </w:r>
    </w:p>
    <w:p w14:paraId="0407D369">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典型多运营商代拨部署示意图：</w:t>
      </w:r>
    </w:p>
    <w:p w14:paraId="203D799B">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rPr>
        <w:drawing>
          <wp:inline distT="0" distB="0" distL="114300" distR="114300">
            <wp:extent cx="2505710" cy="3808095"/>
            <wp:effectExtent l="9525" t="9525" r="12065" b="17780"/>
            <wp:docPr id="26" name="ECB019B1-382A-4266-B25C-5B523AA43C14-2" descr="C:/Users/ITSW/AppData/Local/Temp/wpp.oJHuwx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CB019B1-382A-4266-B25C-5B523AA43C14-2" descr="C:/Users/ITSW/AppData/Local/Temp/wpp.oJHuwxwpp"/>
                    <pic:cNvPicPr>
                      <a:picLocks noChangeAspect="1"/>
                    </pic:cNvPicPr>
                  </pic:nvPicPr>
                  <pic:blipFill>
                    <a:blip r:embed="rId13"/>
                    <a:stretch>
                      <a:fillRect/>
                    </a:stretch>
                  </pic:blipFill>
                  <pic:spPr>
                    <a:xfrm>
                      <a:off x="0" y="0"/>
                      <a:ext cx="2505710" cy="3808095"/>
                    </a:xfrm>
                    <a:prstGeom prst="rect">
                      <a:avLst/>
                    </a:prstGeom>
                    <a:ln>
                      <a:solidFill>
                        <a:srgbClr val="00CCFF"/>
                      </a:solidFill>
                    </a:ln>
                  </pic:spPr>
                </pic:pic>
              </a:graphicData>
            </a:graphic>
          </wp:inline>
        </w:drawing>
      </w:r>
    </w:p>
    <w:p w14:paraId="6F2BB4CB">
      <w:pPr>
        <w:spacing w:line="360" w:lineRule="auto"/>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一对一代拨所有的收费由三大运营商收取，由园区运营商和三大运营商共同控制园区用户的上网认证，最终进行收入分帐。</w:t>
      </w:r>
    </w:p>
    <w:p w14:paraId="33A3A1D4">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4226560" cy="915035"/>
            <wp:effectExtent l="0" t="0" r="2540" b="1206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4"/>
                    <a:stretch>
                      <a:fillRect/>
                    </a:stretch>
                  </pic:blipFill>
                  <pic:spPr>
                    <a:xfrm>
                      <a:off x="0" y="0"/>
                      <a:ext cx="4226560" cy="915035"/>
                    </a:xfrm>
                    <a:prstGeom prst="rect">
                      <a:avLst/>
                    </a:prstGeom>
                    <a:noFill/>
                    <a:ln>
                      <a:noFill/>
                    </a:ln>
                  </pic:spPr>
                </pic:pic>
              </a:graphicData>
            </a:graphic>
          </wp:inline>
        </w:drawing>
      </w:r>
    </w:p>
    <w:p w14:paraId="01049BB8">
      <w:pPr>
        <w:spacing w:line="360" w:lineRule="auto"/>
        <w:rPr>
          <w:rFonts w:hint="eastAsia" w:ascii="微软雅黑" w:hAnsi="微软雅黑" w:eastAsia="微软雅黑" w:cs="微软雅黑"/>
          <w:sz w:val="21"/>
          <w:szCs w:val="21"/>
        </w:rPr>
      </w:pPr>
    </w:p>
    <w:p w14:paraId="42446C09">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PPPoE代拨业务逻辑图</w:t>
      </w:r>
    </w:p>
    <w:p w14:paraId="533373F6">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drawing>
          <wp:inline distT="0" distB="0" distL="114300" distR="114300">
            <wp:extent cx="5273675" cy="2531110"/>
            <wp:effectExtent l="9525" t="9525" r="1270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273675" cy="2531110"/>
                    </a:xfrm>
                    <a:prstGeom prst="rect">
                      <a:avLst/>
                    </a:prstGeom>
                    <a:noFill/>
                    <a:ln>
                      <a:solidFill>
                        <a:srgbClr val="00CCFF"/>
                      </a:solidFill>
                    </a:ln>
                  </pic:spPr>
                </pic:pic>
              </a:graphicData>
            </a:graphic>
          </wp:inline>
        </w:drawing>
      </w:r>
    </w:p>
    <w:p w14:paraId="725D096B">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PPPoE代拨极简流程示意图</w:t>
      </w:r>
    </w:p>
    <w:p w14:paraId="5CC4E0DC">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68595" cy="2825750"/>
            <wp:effectExtent l="9525" t="9525" r="1778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5268595" cy="2825750"/>
                    </a:xfrm>
                    <a:prstGeom prst="rect">
                      <a:avLst/>
                    </a:prstGeom>
                    <a:noFill/>
                    <a:ln>
                      <a:solidFill>
                        <a:srgbClr val="00CCFF"/>
                      </a:solidFill>
                    </a:ln>
                  </pic:spPr>
                </pic:pic>
              </a:graphicData>
            </a:graphic>
          </wp:inline>
        </w:drawing>
      </w:r>
    </w:p>
    <w:p w14:paraId="37121F19">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代拨上网业务流程图：</w:t>
      </w:r>
    </w:p>
    <w:p w14:paraId="734D5E65">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321300" cy="2862580"/>
            <wp:effectExtent l="0" t="0" r="0" b="762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7"/>
                    <a:stretch>
                      <a:fillRect/>
                    </a:stretch>
                  </pic:blipFill>
                  <pic:spPr>
                    <a:xfrm>
                      <a:off x="0" y="0"/>
                      <a:ext cx="5321300" cy="2862580"/>
                    </a:xfrm>
                    <a:prstGeom prst="rect">
                      <a:avLst/>
                    </a:prstGeom>
                  </pic:spPr>
                </pic:pic>
              </a:graphicData>
            </a:graphic>
          </wp:inline>
        </w:drawing>
      </w:r>
    </w:p>
    <w:p w14:paraId="236E2387">
      <w:pPr>
        <w:spacing w:line="360" w:lineRule="auto"/>
        <w:rPr>
          <w:rFonts w:hint="eastAsia" w:ascii="微软雅黑" w:hAnsi="微软雅黑" w:eastAsia="微软雅黑" w:cs="微软雅黑"/>
          <w:sz w:val="21"/>
          <w:szCs w:val="21"/>
        </w:rPr>
      </w:pPr>
    </w:p>
    <w:p w14:paraId="2924AC65">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一对一代拨价值：</w:t>
      </w:r>
    </w:p>
    <w:p w14:paraId="11D18E3F">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园区网专注教学科研，互联网服务引入竞争、提升体验、满足园区用户个性化需求</w:t>
      </w:r>
    </w:p>
    <w:p w14:paraId="32AA1D21">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运营商将园区用户用户转变为家宽用户融入运营体系</w:t>
      </w:r>
    </w:p>
    <w:p w14:paraId="1393F6D8">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无需对接开发，易部署，项目周期短</w:t>
      </w:r>
    </w:p>
    <w:p w14:paraId="345439D0">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一次登陆完成园区网和运营商认证</w:t>
      </w:r>
    </w:p>
    <w:p w14:paraId="162CF863">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有线无线统一运营</w:t>
      </w:r>
    </w:p>
    <w:p w14:paraId="1285A5C2">
      <w:pPr>
        <w:spacing w:line="360" w:lineRule="auto"/>
        <w:rPr>
          <w:rFonts w:hint="eastAsia" w:ascii="微软雅黑" w:hAnsi="微软雅黑" w:eastAsia="微软雅黑" w:cs="微软雅黑"/>
          <w:sz w:val="21"/>
          <w:szCs w:val="21"/>
          <w:lang w:val="en-US" w:eastAsia="zh-CN"/>
        </w:rPr>
      </w:pPr>
    </w:p>
    <w:p w14:paraId="5B08C5C0">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PPPoE代拨园区运营商合作运营模式</w:t>
      </w:r>
    </w:p>
    <w:p w14:paraId="4C8024C6">
      <w:pPr>
        <w:spacing w:line="360" w:lineRule="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园区：</w:t>
      </w:r>
    </w:p>
    <w:p w14:paraId="43F991F0">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允许运营商向园区用户放号，运营商向园区用户销售融合套餐，使用该套餐的园区用户，可以免费使用园区WIFI网络</w:t>
      </w:r>
    </w:p>
    <w:p w14:paraId="6B80D8C3">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运营商将园区用户的手机号和对应的宽带帐号提供给园区，园区在计费系统上绑定</w:t>
      </w:r>
    </w:p>
    <w:p w14:paraId="0BEDF80D">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园区用户通过PORTAL认证认证，认证通过后，代拨网关帮助园区用户进行代理拨号，进行一对一的上网</w:t>
      </w:r>
    </w:p>
    <w:p w14:paraId="5AA5AFEB">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园区用户网络欠费，代拨失效，园区用户也就不能使用WIFI了</w:t>
      </w:r>
    </w:p>
    <w:p w14:paraId="285295FA">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运营商收到园区用户的融合套餐网费，按一定规则和比例分给园区运营方</w:t>
      </w:r>
    </w:p>
    <w:p w14:paraId="45B6FDB5">
      <w:pPr>
        <w:spacing w:line="360" w:lineRule="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好处：</w:t>
      </w:r>
    </w:p>
    <w:p w14:paraId="167D4BB0">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运营商可以开多个融合套餐用户，完成公司KPI</w:t>
      </w:r>
    </w:p>
    <w:p w14:paraId="4A2DE9FE">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园区用户使用手机，通常是每个月续费，不存在寒假暑假的停机问题</w:t>
      </w:r>
    </w:p>
    <w:p w14:paraId="7808D6A0">
      <w:pPr>
        <w:numPr>
          <w:ilvl w:val="0"/>
          <w:numId w:val="10"/>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运营商无需投资园区WIFI网络建设，只需给园区分成即可，实现轻资产快速扩</w:t>
      </w:r>
    </w:p>
    <w:p w14:paraId="4BB7D491">
      <w:pPr>
        <w:spacing w:line="360" w:lineRule="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运营方：</w:t>
      </w:r>
    </w:p>
    <w:p w14:paraId="3FD36A54">
      <w:pPr>
        <w:numPr>
          <w:ilvl w:val="0"/>
          <w:numId w:val="11"/>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负责园区用户互联网服务日常客服</w:t>
      </w:r>
    </w:p>
    <w:p w14:paraId="0DA5D9A5">
      <w:pPr>
        <w:numPr>
          <w:ilvl w:val="0"/>
          <w:numId w:val="11"/>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运营商出口日常维护</w:t>
      </w:r>
    </w:p>
    <w:p w14:paraId="2B84FEEC">
      <w:pPr>
        <w:spacing w:line="360" w:lineRule="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双方分帐方式：</w:t>
      </w:r>
    </w:p>
    <w:p w14:paraId="5C897D01">
      <w:pPr>
        <w:numPr>
          <w:ilvl w:val="0"/>
          <w:numId w:val="11"/>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分账依据：达到累计时长流量门槛的活跃用户量</w:t>
      </w:r>
    </w:p>
    <w:p w14:paraId="495A2635">
      <w:pPr>
        <w:numPr>
          <w:ilvl w:val="0"/>
          <w:numId w:val="11"/>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分账比例：用户套餐的一定比例</w:t>
      </w:r>
    </w:p>
    <w:p w14:paraId="78529264">
      <w:pPr>
        <w:spacing w:line="360" w:lineRule="auto"/>
        <w:rPr>
          <w:rFonts w:hint="eastAsia" w:ascii="微软雅黑" w:hAnsi="微软雅黑" w:eastAsia="微软雅黑" w:cs="微软雅黑"/>
          <w:sz w:val="21"/>
          <w:szCs w:val="21"/>
        </w:rPr>
      </w:pPr>
    </w:p>
    <w:p w14:paraId="798F6AD3">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PPPOE代拨可以采用如下几种合作方式进行：</w:t>
      </w:r>
    </w:p>
    <w:p w14:paraId="1D760AE5">
      <w:pPr>
        <w:pStyle w:val="4"/>
        <w:numPr>
          <w:ilvl w:val="0"/>
          <w:numId w:val="12"/>
        </w:numPr>
        <w:bidi w:val="0"/>
        <w:ind w:left="425" w:leftChars="0" w:hanging="425" w:firstLineChars="0"/>
        <w:rPr>
          <w:rFonts w:hint="eastAsia" w:ascii="微软雅黑" w:hAnsi="微软雅黑" w:eastAsia="微软雅黑" w:cs="微软雅黑"/>
          <w:color w:val="00CCFF"/>
          <w:sz w:val="21"/>
          <w:szCs w:val="21"/>
          <w:lang w:val="en-US" w:eastAsia="zh-CN"/>
        </w:rPr>
      </w:pPr>
      <w:bookmarkStart w:id="100" w:name="_Toc4998"/>
      <w:bookmarkStart w:id="101" w:name="_Toc21902"/>
      <w:r>
        <w:rPr>
          <w:rFonts w:hint="eastAsia" w:ascii="微软雅黑" w:hAnsi="微软雅黑" w:eastAsia="微软雅黑" w:cs="微软雅黑"/>
          <w:color w:val="00CCFF"/>
          <w:sz w:val="21"/>
          <w:szCs w:val="21"/>
          <w:lang w:val="en-US" w:eastAsia="zh-CN"/>
        </w:rPr>
        <w:t>园区自建模式</w:t>
      </w:r>
      <w:bookmarkEnd w:id="100"/>
      <w:bookmarkEnd w:id="101"/>
    </w:p>
    <w:p w14:paraId="3ADA074C">
      <w:pPr>
        <w:spacing w:line="360" w:lineRule="auto"/>
        <w:ind w:firstLine="42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适用于已有园区网，或是全部园区内网由运营商或园区自建，但是三大运营商都需要接入，园区允许三大运营商接入，在园区自已的代拨网关上，分别对三家运营商进行代拨选路。</w:t>
      </w:r>
    </w:p>
    <w:p w14:paraId="7AD7AF58">
      <w:pPr>
        <w:spacing w:line="360" w:lineRule="auto"/>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适用于希望拥有自主权、管理权和统一账户管理需求的园区。</w:t>
      </w:r>
    </w:p>
    <w:p w14:paraId="758A256D">
      <w:pPr>
        <w:rPr>
          <w:rFonts w:hint="eastAsia" w:ascii="微软雅黑" w:hAnsi="微软雅黑" w:eastAsia="微软雅黑" w:cs="微软雅黑"/>
          <w:lang w:val="en-US" w:eastAsia="zh-CN"/>
        </w:rPr>
      </w:pPr>
    </w:p>
    <w:p w14:paraId="672563CE">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拓扑如下：</w:t>
      </w:r>
    </w:p>
    <w:p w14:paraId="43CC6552">
      <w:pPr>
        <w:spacing w:line="360" w:lineRule="auto"/>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505710" cy="3808095"/>
            <wp:effectExtent l="9525" t="9525" r="12065" b="17780"/>
            <wp:docPr id="35" name="ECB019B1-382A-4266-B25C-5B523AA43C14-3" descr="C:/Users/ITSW/AppData/Local/Temp/wpp.oJHuwx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CB019B1-382A-4266-B25C-5B523AA43C14-3" descr="C:/Users/ITSW/AppData/Local/Temp/wpp.oJHuwxwpp"/>
                    <pic:cNvPicPr>
                      <a:picLocks noChangeAspect="1"/>
                    </pic:cNvPicPr>
                  </pic:nvPicPr>
                  <pic:blipFill>
                    <a:blip r:embed="rId13"/>
                    <a:stretch>
                      <a:fillRect/>
                    </a:stretch>
                  </pic:blipFill>
                  <pic:spPr>
                    <a:xfrm>
                      <a:off x="0" y="0"/>
                      <a:ext cx="2505710" cy="3808095"/>
                    </a:xfrm>
                    <a:prstGeom prst="rect">
                      <a:avLst/>
                    </a:prstGeom>
                    <a:ln>
                      <a:solidFill>
                        <a:srgbClr val="00CCFF"/>
                      </a:solidFill>
                    </a:ln>
                  </pic:spPr>
                </pic:pic>
              </a:graphicData>
            </a:graphic>
          </wp:inline>
        </w:drawing>
      </w:r>
    </w:p>
    <w:p w14:paraId="219A0EA0">
      <w:pPr>
        <w:spacing w:line="360" w:lineRule="auto"/>
        <w:ind w:firstLine="42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模式优点：</w:t>
      </w:r>
    </w:p>
    <w:p w14:paraId="042BD372">
      <w:pPr>
        <w:numPr>
          <w:ilvl w:val="0"/>
          <w:numId w:val="13"/>
        </w:numPr>
        <w:spacing w:line="360" w:lineRule="auto"/>
        <w:ind w:left="420" w:leftChars="0" w:hanging="42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园区运营商可以引入三大运营商，园区内所有的园区用户都可以自由选择任何一家运营商使用，三大运营商根据开户情况，向园区运营商进行收入分成，园区运营商可以实现极高的开户率。</w:t>
      </w:r>
    </w:p>
    <w:p w14:paraId="2B25151B">
      <w:pPr>
        <w:numPr>
          <w:ilvl w:val="0"/>
          <w:numId w:val="13"/>
        </w:numPr>
        <w:spacing w:line="360" w:lineRule="auto"/>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园区只需部署一套代拨网关+AAA认证。</w:t>
      </w:r>
    </w:p>
    <w:p w14:paraId="6D5FA02E">
      <w:pPr>
        <w:numPr>
          <w:ilvl w:val="0"/>
          <w:numId w:val="13"/>
        </w:numPr>
        <w:spacing w:line="360" w:lineRule="auto"/>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园区无需对园区网络进行改动，通过部署代拨网关——AAA认证计费平台认证，即可完成PPPoE代拨、智能选路。</w:t>
      </w:r>
    </w:p>
    <w:p w14:paraId="5132F1D4">
      <w:pPr>
        <w:numPr>
          <w:ilvl w:val="0"/>
          <w:numId w:val="13"/>
        </w:numPr>
        <w:spacing w:line="360" w:lineRule="auto"/>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园区无需与运营商对接开发。</w:t>
      </w:r>
    </w:p>
    <w:p w14:paraId="7757158A">
      <w:pPr>
        <w:spacing w:line="360" w:lineRule="auto"/>
        <w:ind w:firstLine="420" w:firstLineChars="0"/>
        <w:rPr>
          <w:rFonts w:hint="eastAsia" w:ascii="微软雅黑" w:hAnsi="微软雅黑" w:eastAsia="微软雅黑" w:cs="微软雅黑"/>
          <w:b w:val="0"/>
          <w:bCs w:val="0"/>
          <w:sz w:val="21"/>
          <w:szCs w:val="21"/>
          <w:lang w:val="en-US" w:eastAsia="zh-CN"/>
        </w:rPr>
      </w:pPr>
    </w:p>
    <w:p w14:paraId="41DE61C2">
      <w:pPr>
        <w:spacing w:line="360" w:lineRule="auto"/>
        <w:jc w:val="both"/>
        <w:rPr>
          <w:rFonts w:hint="eastAsia" w:ascii="微软雅黑" w:hAnsi="微软雅黑" w:eastAsia="微软雅黑" w:cs="微软雅黑"/>
          <w:lang w:val="en-US" w:eastAsia="zh-CN"/>
        </w:rPr>
      </w:pPr>
    </w:p>
    <w:p w14:paraId="4E5642D8">
      <w:pPr>
        <w:pStyle w:val="4"/>
        <w:numPr>
          <w:ilvl w:val="0"/>
          <w:numId w:val="12"/>
        </w:numPr>
        <w:bidi w:val="0"/>
        <w:ind w:left="425" w:leftChars="0" w:hanging="425" w:firstLineChars="0"/>
        <w:rPr>
          <w:rFonts w:hint="eastAsia" w:ascii="微软雅黑" w:hAnsi="微软雅黑" w:eastAsia="微软雅黑" w:cs="微软雅黑"/>
          <w:color w:val="00CCFF"/>
          <w:sz w:val="21"/>
          <w:szCs w:val="21"/>
          <w:lang w:val="en-US" w:eastAsia="zh-CN"/>
        </w:rPr>
      </w:pPr>
      <w:bookmarkStart w:id="102" w:name="_Toc17596"/>
      <w:bookmarkStart w:id="103" w:name="_Toc12927"/>
      <w:r>
        <w:rPr>
          <w:rFonts w:hint="eastAsia" w:ascii="微软雅黑" w:hAnsi="微软雅黑" w:eastAsia="微软雅黑" w:cs="微软雅黑"/>
          <w:color w:val="00CCFF"/>
          <w:sz w:val="21"/>
          <w:szCs w:val="21"/>
          <w:lang w:val="en-US" w:eastAsia="zh-CN"/>
        </w:rPr>
        <w:t>运营商投资模式</w:t>
      </w:r>
      <w:bookmarkEnd w:id="102"/>
      <w:bookmarkEnd w:id="103"/>
      <w:r>
        <w:rPr>
          <w:rFonts w:hint="eastAsia" w:ascii="微软雅黑" w:hAnsi="微软雅黑" w:eastAsia="微软雅黑" w:cs="微软雅黑"/>
          <w:color w:val="00CCFF"/>
          <w:sz w:val="21"/>
          <w:szCs w:val="21"/>
          <w:lang w:val="en-US" w:eastAsia="zh-CN"/>
        </w:rPr>
        <w:t xml:space="preserve"> </w:t>
      </w:r>
    </w:p>
    <w:p w14:paraId="40BEC570">
      <w:pPr>
        <w:spacing w:line="360" w:lineRule="auto"/>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对接园区原认证计费系统</w:t>
      </w:r>
    </w:p>
    <w:p w14:paraId="2F229E46">
      <w:pPr>
        <w:spacing w:line="360" w:lineRule="auto"/>
        <w:ind w:firstLine="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适用于园区网络原有核心设备不支持基于账号后缀选路，需要通过增加代拨网关和认证计费平台，对准出的园区用户用户进行上网认证及选路。</w:t>
      </w:r>
    </w:p>
    <w:p w14:paraId="161343DA">
      <w:pPr>
        <w:spacing w:line="360" w:lineRule="auto"/>
        <w:ind w:firstLine="42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运营商新进入时，需要保持原有园区内准准入认证计费平台和数据不动，新增加代拨网关和认证计费平台。</w:t>
      </w:r>
    </w:p>
    <w:p w14:paraId="066046AC">
      <w:pPr>
        <w:spacing w:line="360" w:lineRule="auto"/>
        <w:ind w:firstLine="42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需要访问互联网的用户，园区进行准入认证后，将该部分用户的路由指向新的代拨网关，代拨网关对这部分用户进行认证，并将认证请求发给认证计费平台，认证计费平台通过识别用户的后缀名称，对用户进行选路操作，并将选路结果返回给代拨网关，由代拨网关实现不同的帐号，到不同的运营商线路进行认证上网。</w:t>
      </w:r>
    </w:p>
    <w:p w14:paraId="3F6FFC1E">
      <w:pPr>
        <w:spacing w:line="360" w:lineRule="auto"/>
        <w:rPr>
          <w:rFonts w:hint="eastAsia" w:ascii="微软雅黑" w:hAnsi="微软雅黑" w:eastAsia="微软雅黑" w:cs="微软雅黑"/>
          <w:b/>
          <w:bCs/>
          <w:color w:val="00CCFF"/>
          <w:sz w:val="21"/>
          <w:szCs w:val="21"/>
          <w:lang w:val="en-US" w:eastAsia="zh-CN"/>
        </w:rPr>
      </w:pPr>
      <w:r>
        <w:rPr>
          <w:rFonts w:hint="eastAsia" w:ascii="微软雅黑" w:hAnsi="微软雅黑" w:eastAsia="微软雅黑" w:cs="微软雅黑"/>
          <w:b/>
          <w:bCs/>
          <w:color w:val="00CCFF"/>
          <w:sz w:val="21"/>
          <w:szCs w:val="21"/>
          <w:lang w:val="en-US" w:eastAsia="zh-CN"/>
        </w:rPr>
        <w:t>网络示意图如下：</w:t>
      </w:r>
    </w:p>
    <w:p w14:paraId="1742E9AE">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rPr>
        <w:drawing>
          <wp:inline distT="0" distB="0" distL="114300" distR="114300">
            <wp:extent cx="5271135" cy="2838450"/>
            <wp:effectExtent l="9525" t="9525" r="15240" b="952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8"/>
                    <a:stretch>
                      <a:fillRect/>
                    </a:stretch>
                  </pic:blipFill>
                  <pic:spPr>
                    <a:xfrm>
                      <a:off x="0" y="0"/>
                      <a:ext cx="5271135" cy="2838450"/>
                    </a:xfrm>
                    <a:prstGeom prst="rect">
                      <a:avLst/>
                    </a:prstGeom>
                    <a:noFill/>
                    <a:ln>
                      <a:solidFill>
                        <a:srgbClr val="2BD5FF"/>
                      </a:solidFill>
                    </a:ln>
                  </pic:spPr>
                </pic:pic>
              </a:graphicData>
            </a:graphic>
          </wp:inline>
        </w:drawing>
      </w:r>
    </w:p>
    <w:p w14:paraId="4B104496">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模式优点：无需更改园区原有的网络。原有的网络和认证可以做为准入系统使用。新增加一家运营商，则可以增加一套代拨网关+计费。或是使用一个计费对接多个代拨网关，实现多运营商代拨选路。</w:t>
      </w:r>
    </w:p>
    <w:p w14:paraId="1EC93C22">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104" w:name="_Toc24245"/>
      <w:bookmarkStart w:id="105" w:name="_Toc10712"/>
      <w:r>
        <w:rPr>
          <w:rFonts w:hint="eastAsia" w:ascii="微软雅黑" w:hAnsi="微软雅黑" w:eastAsia="微软雅黑" w:cs="微软雅黑"/>
          <w:color w:val="00CCFF"/>
          <w:lang w:val="en-US" w:eastAsia="zh-CN"/>
        </w:rPr>
        <w:t>5.3 家宽聚合出口模式</w:t>
      </w:r>
      <w:bookmarkEnd w:id="104"/>
      <w:bookmarkEnd w:id="105"/>
    </w:p>
    <w:p w14:paraId="39EBA45C">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适用于需要解决园区网出口痛点的园区</w:t>
      </w:r>
    </w:p>
    <w:p w14:paraId="6A53D960">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带宽不足带来的隐性问题</w:t>
      </w:r>
    </w:p>
    <w:p w14:paraId="3CC8AD9B">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园区带宽一直属于园区瓶颈，每年针对园区出口的需求越来越大；</w:t>
      </w:r>
    </w:p>
    <w:p w14:paraId="739CEB8C">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传统的大带宽业务专线，由于费用等原因，无法逐年无限增多；</w:t>
      </w:r>
    </w:p>
    <w:p w14:paraId="06C60DB4">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为了弥补园区带宽不足，采用各种优化策略进行辅助，造成管理越来越复杂；</w:t>
      </w:r>
    </w:p>
    <w:p w14:paraId="1C208C0C">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串接优化控制设备越来越多，维护成本高，各种串接设备性能差异大；</w:t>
      </w:r>
    </w:p>
    <w:p w14:paraId="6981235B">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随着控制优化策略愈发增多、故障点、管理成本凸显；</w:t>
      </w:r>
    </w:p>
    <w:p w14:paraId="5E3A7F86">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负载控制策略越来越复杂，负载效果不理想，流量计费管理成本高；</w:t>
      </w:r>
    </w:p>
    <w:p w14:paraId="7736D919">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专线和家宽的区别：</w:t>
      </w:r>
    </w:p>
    <w:p w14:paraId="785FF5CB">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toB企业专线：昂贵，维护和升级成本高</w:t>
      </w:r>
    </w:p>
    <w:p w14:paraId="7055CE1E">
      <w:pPr>
        <w:numPr>
          <w:ilvl w:val="0"/>
          <w:numId w:val="14"/>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toC家宽：便宜，需要托管给运营商（包括给园区用户放号），但带来园区用户管理问题</w:t>
      </w:r>
    </w:p>
    <w:p w14:paraId="5A1365D3">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而通过家宽聚合出口的模式，可以解决以上问题。</w:t>
      </w:r>
    </w:p>
    <w:p w14:paraId="0B6A30E4">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家宽聚合出口与传统专线对比示意图：</w:t>
      </w:r>
    </w:p>
    <w:p w14:paraId="2A4632FC">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71770" cy="2827020"/>
            <wp:effectExtent l="9525" t="9525" r="14605" b="209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5271770" cy="2827020"/>
                    </a:xfrm>
                    <a:prstGeom prst="rect">
                      <a:avLst/>
                    </a:prstGeom>
                    <a:noFill/>
                    <a:ln>
                      <a:solidFill>
                        <a:srgbClr val="0000FF"/>
                      </a:solidFill>
                    </a:ln>
                  </pic:spPr>
                </pic:pic>
              </a:graphicData>
            </a:graphic>
          </wp:inline>
        </w:drawing>
      </w:r>
    </w:p>
    <w:p w14:paraId="1799D2EB">
      <w:pPr>
        <w:spacing w:line="360" w:lineRule="auto"/>
        <w:rPr>
          <w:rFonts w:hint="eastAsia" w:ascii="微软雅黑" w:hAnsi="微软雅黑" w:eastAsia="微软雅黑" w:cs="微软雅黑"/>
          <w:sz w:val="21"/>
          <w:szCs w:val="21"/>
        </w:rPr>
      </w:pPr>
    </w:p>
    <w:p w14:paraId="7CDFDF07">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举例:</w:t>
      </w:r>
      <w:r>
        <w:rPr>
          <w:rFonts w:hint="eastAsia" w:ascii="微软雅黑" w:hAnsi="微软雅黑" w:eastAsia="微软雅黑" w:cs="微软雅黑"/>
          <w:sz w:val="21"/>
          <w:szCs w:val="21"/>
          <w:lang w:val="en-US" w:eastAsia="zh-CN"/>
        </w:rPr>
        <w:tab/>
      </w:r>
      <w:r>
        <w:rPr>
          <w:rFonts w:hint="eastAsia" w:ascii="微软雅黑" w:hAnsi="微软雅黑" w:eastAsia="微软雅黑" w:cs="微软雅黑"/>
          <w:sz w:val="21"/>
          <w:szCs w:val="21"/>
          <w:lang w:val="en-US" w:eastAsia="zh-CN"/>
        </w:rPr>
        <w:t>如园区内用户为100个，则100个用户共同使用20个运营商账号的汇聚形成的20G带宽（共20个运营商账号，每个账号1G)。</w:t>
      </w:r>
    </w:p>
    <w:p w14:paraId="3CE7CC0D">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67960" cy="2626995"/>
            <wp:effectExtent l="9525" t="9525" r="18415" b="1778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0"/>
                    <a:stretch>
                      <a:fillRect/>
                    </a:stretch>
                  </pic:blipFill>
                  <pic:spPr>
                    <a:xfrm>
                      <a:off x="0" y="0"/>
                      <a:ext cx="5267960" cy="2626995"/>
                    </a:xfrm>
                    <a:prstGeom prst="rect">
                      <a:avLst/>
                    </a:prstGeom>
                    <a:noFill/>
                    <a:ln>
                      <a:solidFill>
                        <a:srgbClr val="0000FF"/>
                      </a:solidFill>
                    </a:ln>
                  </pic:spPr>
                </pic:pic>
              </a:graphicData>
            </a:graphic>
          </wp:inline>
        </w:drawing>
      </w:r>
    </w:p>
    <w:p w14:paraId="56AC91CE">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家宽汇聚方案示意图</w:t>
      </w:r>
    </w:p>
    <w:p w14:paraId="6E8304B5">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68595" cy="3510280"/>
            <wp:effectExtent l="9525" t="9525" r="17780" b="1079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1"/>
                    <a:stretch>
                      <a:fillRect/>
                    </a:stretch>
                  </pic:blipFill>
                  <pic:spPr>
                    <a:xfrm>
                      <a:off x="0" y="0"/>
                      <a:ext cx="5268595" cy="3510280"/>
                    </a:xfrm>
                    <a:prstGeom prst="rect">
                      <a:avLst/>
                    </a:prstGeom>
                    <a:noFill/>
                    <a:ln>
                      <a:solidFill>
                        <a:srgbClr val="0000FF"/>
                      </a:solidFill>
                    </a:ln>
                  </pic:spPr>
                </pic:pic>
              </a:graphicData>
            </a:graphic>
          </wp:inline>
        </w:drawing>
      </w:r>
    </w:p>
    <w:p w14:paraId="53EF44D5">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家宽聚合出口方案优势</w:t>
      </w:r>
    </w:p>
    <w:p w14:paraId="6F7607D4">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家宽聚合模式，将多条PPPOE带宽汇聚成大带宽，形成了完全可以支撑园区整体运营的大带宽，同样的专线价格可以使得带宽扩容好几倍；</w:t>
      </w:r>
    </w:p>
    <w:p w14:paraId="1FCCAFB9">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运营商不再针对园区用户运营，而是和园区进行沟通，购买合理的代拨账号，形成大带宽，进行整体的办公+宿舍区的大带宽使用；</w:t>
      </w:r>
    </w:p>
    <w:p w14:paraId="2DFF8AEF">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整体网络不会发生格局性的变化，只需要在指定位置放入设备即可完成所有逻辑功能；</w:t>
      </w:r>
    </w:p>
    <w:p w14:paraId="1E84DF0F">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账号进行代拨，保持一对一心跳；</w:t>
      </w:r>
    </w:p>
    <w:p w14:paraId="2A6A6325">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运营商BRAS接受代拨请求；</w:t>
      </w:r>
    </w:p>
    <w:p w14:paraId="507154F8">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多条代拨链路进行捆绑,捆绑账号可高达8000+条；</w:t>
      </w:r>
    </w:p>
    <w:p w14:paraId="42DDB6EA">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具备40G端口，支持40G带宽捆绑；</w:t>
      </w:r>
    </w:p>
    <w:p w14:paraId="1E5FD875">
      <w:pPr>
        <w:numPr>
          <w:ilvl w:val="0"/>
          <w:numId w:val="15"/>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形成一对一NAT日志，用于聚合的运营商账号长时间在线，运营商账号如出现问题（如运营商账号停机、欠费、绑定某个值等）提供日志查询。</w:t>
      </w:r>
    </w:p>
    <w:p w14:paraId="62E24E9C">
      <w:pPr>
        <w:pStyle w:val="3"/>
        <w:numPr>
          <w:ilvl w:val="1"/>
          <w:numId w:val="0"/>
        </w:numPr>
        <w:bidi w:val="0"/>
        <w:spacing w:line="360" w:lineRule="auto"/>
        <w:ind w:left="567" w:hanging="567"/>
        <w:rPr>
          <w:rFonts w:hint="eastAsia" w:ascii="微软雅黑" w:hAnsi="微软雅黑" w:eastAsia="微软雅黑" w:cs="微软雅黑"/>
          <w:color w:val="00CCFF"/>
          <w:lang w:val="en-US" w:eastAsia="zh-CN"/>
        </w:rPr>
      </w:pPr>
      <w:bookmarkStart w:id="106" w:name="_Toc2867"/>
      <w:bookmarkStart w:id="107" w:name="_Toc3118"/>
      <w:r>
        <w:rPr>
          <w:rFonts w:hint="eastAsia" w:ascii="微软雅黑" w:hAnsi="微软雅黑" w:eastAsia="微软雅黑" w:cs="微软雅黑"/>
          <w:color w:val="00CCFF"/>
          <w:lang w:val="en-US" w:eastAsia="zh-CN"/>
        </w:rPr>
        <w:t>5.4 AAA转发模式</w:t>
      </w:r>
      <w:bookmarkEnd w:id="106"/>
      <w:bookmarkEnd w:id="107"/>
    </w:p>
    <w:p w14:paraId="74F562C9">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适用场景：</w:t>
      </w:r>
    </w:p>
    <w:p w14:paraId="797F4B20">
      <w:pPr>
        <w:numPr>
          <w:ilvl w:val="0"/>
          <w:numId w:val="16"/>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地市运营商具备自主对接AAA权限；</w:t>
      </w:r>
    </w:p>
    <w:p w14:paraId="7CE458E0">
      <w:pPr>
        <w:numPr>
          <w:ilvl w:val="0"/>
          <w:numId w:val="16"/>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同一个园区网内多运营商同时接入，共享园区内网；</w:t>
      </w:r>
    </w:p>
    <w:p w14:paraId="6BE5F9D4">
      <w:pPr>
        <w:numPr>
          <w:ilvl w:val="0"/>
          <w:numId w:val="16"/>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园区运营商与运营商对接实现全自动开户缴费。</w:t>
      </w:r>
    </w:p>
    <w:p w14:paraId="3997F4F8">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65420" cy="2609850"/>
            <wp:effectExtent l="9525" t="9525" r="20955"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2"/>
                    <a:stretch>
                      <a:fillRect/>
                    </a:stretch>
                  </pic:blipFill>
                  <pic:spPr>
                    <a:xfrm>
                      <a:off x="0" y="0"/>
                      <a:ext cx="5265420" cy="2609850"/>
                    </a:xfrm>
                    <a:prstGeom prst="rect">
                      <a:avLst/>
                    </a:prstGeom>
                    <a:noFill/>
                    <a:ln>
                      <a:solidFill>
                        <a:srgbClr val="0000FF"/>
                      </a:solidFill>
                    </a:ln>
                  </pic:spPr>
                </pic:pic>
              </a:graphicData>
            </a:graphic>
          </wp:inline>
        </w:drawing>
      </w:r>
    </w:p>
    <w:p w14:paraId="1FE0E22A">
      <w:pPr>
        <w:spacing w:line="360" w:lineRule="auto"/>
        <w:rPr>
          <w:rFonts w:hint="eastAsia" w:ascii="微软雅黑" w:hAnsi="微软雅黑" w:eastAsia="微软雅黑" w:cs="微软雅黑"/>
          <w:b/>
          <w:bCs/>
          <w:color w:val="00CCFF"/>
          <w:sz w:val="22"/>
          <w:szCs w:val="22"/>
          <w:lang w:val="en-US" w:eastAsia="zh-CN"/>
        </w:rPr>
      </w:pPr>
      <w:r>
        <w:rPr>
          <w:rFonts w:hint="eastAsia" w:ascii="微软雅黑" w:hAnsi="微软雅黑" w:eastAsia="微软雅黑" w:cs="微软雅黑"/>
          <w:b/>
          <w:bCs/>
          <w:color w:val="00CCFF"/>
          <w:sz w:val="22"/>
          <w:szCs w:val="22"/>
          <w:lang w:val="en-US" w:eastAsia="zh-CN"/>
        </w:rPr>
        <w:t>方案优势：</w:t>
      </w:r>
    </w:p>
    <w:p w14:paraId="39CBE444">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保障园区网信息化的自主性</w:t>
      </w:r>
    </w:p>
    <w:p w14:paraId="7F825943">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扁平化结构清晰，高性能的业务接口，业务对接环节简单</w:t>
      </w:r>
    </w:p>
    <w:p w14:paraId="080B9445">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园区用户自助绑定：园区用户登录自助服务平台订购运营商套餐和绑定园区用户卡号，与一卡通联动划扣。</w:t>
      </w:r>
    </w:p>
    <w:p w14:paraId="463E0677">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计费后台开放独立权限，运营商营业厅直接访问园区计费后台手动批量绑定</w:t>
      </w:r>
    </w:p>
    <w:p w14:paraId="2822D666">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全业务接口：运营商根据全业务接口开发，自动开户绑定，开发简便</w:t>
      </w:r>
    </w:p>
    <w:p w14:paraId="6FDC14AD">
      <w:pPr>
        <w:numPr>
          <w:ilvl w:val="0"/>
          <w:numId w:val="17"/>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运营商接口：我方根据运营商接口协议开发</w:t>
      </w:r>
    </w:p>
    <w:p w14:paraId="358508EC">
      <w:pPr>
        <w:spacing w:line="360" w:lineRule="auto"/>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5269230" cy="4208145"/>
            <wp:effectExtent l="9525" t="9525" r="17145" b="1143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23"/>
                    <a:stretch>
                      <a:fillRect/>
                    </a:stretch>
                  </pic:blipFill>
                  <pic:spPr>
                    <a:xfrm>
                      <a:off x="0" y="0"/>
                      <a:ext cx="5269230" cy="4208145"/>
                    </a:xfrm>
                    <a:prstGeom prst="rect">
                      <a:avLst/>
                    </a:prstGeom>
                    <a:noFill/>
                    <a:ln>
                      <a:solidFill>
                        <a:srgbClr val="0000FF"/>
                      </a:solidFill>
                    </a:ln>
                  </pic:spPr>
                </pic:pic>
              </a:graphicData>
            </a:graphic>
          </wp:inline>
        </w:drawing>
      </w:r>
    </w:p>
    <w:p w14:paraId="283D5559">
      <w:p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br w:type="page"/>
      </w:r>
    </w:p>
    <w:p w14:paraId="575AF383">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108" w:name="_Toc15300"/>
      <w:bookmarkStart w:id="109" w:name="_Toc1120"/>
      <w:r>
        <w:rPr>
          <w:rFonts w:hint="eastAsia" w:ascii="微软雅黑" w:hAnsi="微软雅黑" w:eastAsia="微软雅黑" w:cs="微软雅黑"/>
          <w:color w:val="00CCFF"/>
          <w:sz w:val="44"/>
          <w:szCs w:val="44"/>
          <w:lang w:val="en-US" w:eastAsia="zh-CN"/>
        </w:rPr>
        <w:t>统一身份认证</w:t>
      </w:r>
      <w:bookmarkEnd w:id="108"/>
      <w:bookmarkEnd w:id="109"/>
    </w:p>
    <w:p w14:paraId="18C83343">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110" w:name="_Toc9936"/>
      <w:r>
        <w:rPr>
          <w:rFonts w:hint="eastAsia" w:ascii="微软雅黑" w:hAnsi="微软雅黑" w:eastAsia="微软雅黑" w:cs="微软雅黑"/>
          <w:color w:val="00CCFF"/>
          <w:lang w:val="en-US" w:eastAsia="zh-CN"/>
        </w:rPr>
        <w:t>6.1</w:t>
      </w:r>
      <w:r>
        <w:rPr>
          <w:rFonts w:hint="eastAsia" w:ascii="微软雅黑" w:hAnsi="微软雅黑" w:eastAsia="微软雅黑" w:cs="微软雅黑"/>
          <w:color w:val="00CCFF"/>
          <w:lang w:val="en-US" w:eastAsia="zh-CN"/>
        </w:rPr>
        <w:t>园区需求</w:t>
      </w:r>
      <w:bookmarkEnd w:id="110"/>
    </w:p>
    <w:p w14:paraId="536DF7ED">
      <w:pPr>
        <w:spacing w:line="360" w:lineRule="auto"/>
        <w:ind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目前，园区正向着数字化园区的目标不断探索前进，多种信息化平台</w:t>
      </w:r>
      <w:r>
        <w:rPr>
          <w:rFonts w:hint="eastAsia" w:ascii="微软雅黑" w:hAnsi="微软雅黑" w:eastAsia="微软雅黑" w:cs="微软雅黑"/>
          <w:sz w:val="21"/>
          <w:szCs w:val="21"/>
        </w:rPr>
        <w:t>导致</w:t>
      </w:r>
      <w:r>
        <w:rPr>
          <w:rFonts w:hint="eastAsia" w:ascii="微软雅黑" w:hAnsi="微软雅黑" w:eastAsia="微软雅黑" w:cs="微软雅黑"/>
          <w:sz w:val="21"/>
          <w:szCs w:val="21"/>
          <w:lang w:val="en-US" w:eastAsia="zh-CN"/>
        </w:rPr>
        <w:t>园区</w:t>
      </w:r>
      <w:r>
        <w:rPr>
          <w:rFonts w:hint="eastAsia" w:ascii="微软雅黑" w:hAnsi="微软雅黑" w:eastAsia="微软雅黑" w:cs="微软雅黑"/>
          <w:sz w:val="21"/>
          <w:szCs w:val="21"/>
        </w:rPr>
        <w:t>业务管理不可控，缺乏统一的授权管理，出现权限控制不严，并存在安全隐患，影响业务正常办理</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一个能够集成园区网内所有服务并且具有案例的统一身份认证功能的数字化平台</w:t>
      </w:r>
    </w:p>
    <w:p w14:paraId="5FA662E4">
      <w:pPr>
        <w:spacing w:line="360" w:lineRule="auto"/>
        <w:ind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传统园区使用多种系统、多套不同的身份认证网络，给园区用户的使用管理员维护带来了麻烦。</w:t>
      </w:r>
      <w:r>
        <w:rPr>
          <w:rFonts w:hint="eastAsia" w:ascii="微软雅黑" w:hAnsi="微软雅黑" w:eastAsia="微软雅黑" w:cs="微软雅黑"/>
          <w:sz w:val="21"/>
          <w:szCs w:val="21"/>
        </w:rPr>
        <w:t>针对</w:t>
      </w:r>
      <w:r>
        <w:rPr>
          <w:rFonts w:hint="eastAsia" w:ascii="微软雅黑" w:hAnsi="微软雅黑" w:eastAsia="微软雅黑" w:cs="微软雅黑"/>
          <w:sz w:val="21"/>
          <w:szCs w:val="21"/>
          <w:lang w:val="en-US" w:eastAsia="zh-CN"/>
        </w:rPr>
        <w:t>访问系统的用户和终端</w:t>
      </w:r>
      <w:r>
        <w:rPr>
          <w:rFonts w:hint="eastAsia" w:ascii="微软雅黑" w:hAnsi="微软雅黑" w:eastAsia="微软雅黑" w:cs="微软雅黑"/>
          <w:sz w:val="21"/>
          <w:szCs w:val="21"/>
        </w:rPr>
        <w:t>，不能有效的统一管理用户信息，</w:t>
      </w:r>
      <w:r>
        <w:rPr>
          <w:rFonts w:hint="eastAsia" w:ascii="微软雅黑" w:hAnsi="微软雅黑" w:eastAsia="微软雅黑" w:cs="微软雅黑"/>
          <w:sz w:val="21"/>
          <w:szCs w:val="21"/>
          <w:lang w:val="en-US" w:eastAsia="zh-CN"/>
        </w:rPr>
        <w:t>为管理工作带来隐患。</w:t>
      </w:r>
    </w:p>
    <w:p w14:paraId="4926463D">
      <w:pPr>
        <w:pStyle w:val="3"/>
        <w:numPr>
          <w:ilvl w:val="1"/>
          <w:numId w:val="0"/>
        </w:numPr>
        <w:bidi w:val="0"/>
        <w:spacing w:line="360" w:lineRule="auto"/>
        <w:ind w:leftChars="0"/>
        <w:rPr>
          <w:rFonts w:hint="eastAsia" w:ascii="微软雅黑" w:hAnsi="微软雅黑" w:eastAsia="微软雅黑" w:cs="微软雅黑"/>
          <w:color w:val="00CCFF"/>
          <w:lang w:val="en-US" w:eastAsia="zh-CN"/>
        </w:rPr>
      </w:pPr>
      <w:bookmarkStart w:id="111" w:name="_Toc9353"/>
      <w:r>
        <w:rPr>
          <w:rFonts w:hint="eastAsia" w:ascii="微软雅黑" w:hAnsi="微软雅黑" w:eastAsia="微软雅黑" w:cs="微软雅黑"/>
          <w:color w:val="00CCFF"/>
          <w:lang w:val="en-US" w:eastAsia="zh-CN"/>
        </w:rPr>
        <w:t>6.2 单点登录</w:t>
      </w:r>
      <w:bookmarkEnd w:id="111"/>
    </w:p>
    <w:p w14:paraId="67B207F1">
      <w:pPr>
        <w:spacing w:line="360" w:lineRule="auto"/>
        <w:ind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为解决此问题，蓝海卓越设计了统一身份认证系统，通过单点登录系统，实现园区用户和老师使用园区信息系统时进行用户身份认证，统一身份认证系统是一个完整统一、高效稳定、安全可靠的集中身份管理和身份认证平台，解决统一访问控制和账号密码安全问题，实现单点登录多个应用系统。通过统一身份认证可实现互认与数据共享，一次登录漫游整个园区的网络与信息资源。</w:t>
      </w:r>
    </w:p>
    <w:p w14:paraId="73DD34ED">
      <w:pPr>
        <w:spacing w:line="360" w:lineRule="auto"/>
        <w:ind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登录系统后，可直接点击进入已接入本系统的信息系统，不用再二次登录。</w:t>
      </w:r>
    </w:p>
    <w:p w14:paraId="790C7721">
      <w:pPr>
        <w:numPr>
          <w:ilvl w:val="0"/>
          <w:numId w:val="0"/>
        </w:numPr>
        <w:spacing w:line="360" w:lineRule="auto"/>
        <w:ind w:left="420" w:lef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通过与单点登录，实现园区统一身份认证</w:t>
      </w:r>
    </w:p>
    <w:p w14:paraId="73CA0D99">
      <w:pPr>
        <w:pStyle w:val="3"/>
        <w:bidi w:val="0"/>
        <w:ind w:left="567" w:leftChars="0" w:hanging="567" w:firstLineChars="0"/>
        <w:rPr>
          <w:rFonts w:hint="eastAsia" w:ascii="微软雅黑" w:hAnsi="微软雅黑" w:eastAsia="微软雅黑" w:cs="微软雅黑"/>
          <w:color w:val="00CCFF"/>
          <w:lang w:val="en-US" w:eastAsia="zh-CN"/>
        </w:rPr>
      </w:pPr>
      <w:bookmarkStart w:id="112" w:name="_Toc3950"/>
      <w:r>
        <w:rPr>
          <w:rFonts w:hint="eastAsia" w:ascii="微软雅黑" w:hAnsi="微软雅黑" w:eastAsia="微软雅黑" w:cs="微软雅黑"/>
          <w:color w:val="00CCFF"/>
          <w:lang w:val="en-US" w:eastAsia="zh-CN"/>
        </w:rPr>
        <w:t>流程示意图</w:t>
      </w:r>
      <w:bookmarkEnd w:id="112"/>
    </w:p>
    <w:p w14:paraId="71A3FB2E">
      <w:pPr>
        <w:spacing w:line="360" w:lineRule="auto"/>
        <w:ind w:firstLine="420" w:firstLineChars="0"/>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rPr>
        <w:drawing>
          <wp:inline distT="0" distB="0" distL="114300" distR="114300">
            <wp:extent cx="5266690" cy="2584450"/>
            <wp:effectExtent l="9525" t="9525" r="19685" b="952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24"/>
                    <a:stretch>
                      <a:fillRect/>
                    </a:stretch>
                  </pic:blipFill>
                  <pic:spPr>
                    <a:xfrm>
                      <a:off x="0" y="0"/>
                      <a:ext cx="5266690" cy="2584450"/>
                    </a:xfrm>
                    <a:prstGeom prst="rect">
                      <a:avLst/>
                    </a:prstGeom>
                    <a:noFill/>
                    <a:ln>
                      <a:solidFill>
                        <a:schemeClr val="bg1">
                          <a:lumMod val="85000"/>
                        </a:schemeClr>
                      </a:solidFill>
                    </a:ln>
                  </pic:spPr>
                </pic:pic>
              </a:graphicData>
            </a:graphic>
          </wp:inline>
        </w:drawing>
      </w:r>
    </w:p>
    <w:p w14:paraId="7B6D7647">
      <w:pPr>
        <w:numPr>
          <w:ilvl w:val="0"/>
          <w:numId w:val="18"/>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统一账号体系和集中认证授权，实现用户快速访问应用</w:t>
      </w:r>
    </w:p>
    <w:p w14:paraId="7E943DD6">
      <w:pPr>
        <w:numPr>
          <w:ilvl w:val="0"/>
          <w:numId w:val="18"/>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一次登录 访问所有系统：提供统一的系统访问门户。用户在一次登录后可以看到授权范围内所有的系统，无需多次输入用户名密码。</w:t>
      </w:r>
    </w:p>
    <w:p w14:paraId="003303BC">
      <w:pPr>
        <w:numPr>
          <w:ilvl w:val="0"/>
          <w:numId w:val="18"/>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主流系统快速接入：基于组件式的快速接入，配置少、成本低、周期短。</w:t>
      </w:r>
    </w:p>
    <w:p w14:paraId="25F7EC00">
      <w:pPr>
        <w:numPr>
          <w:ilvl w:val="0"/>
          <w:numId w:val="18"/>
        </w:numPr>
        <w:spacing w:line="360" w:lineRule="auto"/>
        <w:ind w:left="84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支持个性化登录门户：登录门户页面支持自定义设计。</w:t>
      </w:r>
    </w:p>
    <w:p w14:paraId="2BC5A02D">
      <w:pPr>
        <w:pStyle w:val="3"/>
        <w:bidi w:val="0"/>
        <w:ind w:left="567" w:leftChars="0" w:hanging="567" w:firstLineChars="0"/>
        <w:rPr>
          <w:rFonts w:hint="eastAsia" w:ascii="微软雅黑" w:hAnsi="微软雅黑" w:eastAsia="微软雅黑" w:cs="微软雅黑"/>
          <w:color w:val="00CCFF"/>
          <w:lang w:val="en-US" w:eastAsia="zh-CN"/>
        </w:rPr>
      </w:pPr>
      <w:bookmarkStart w:id="113" w:name="_Toc10498"/>
      <w:r>
        <w:rPr>
          <w:rFonts w:hint="eastAsia" w:ascii="微软雅黑" w:hAnsi="微软雅黑" w:eastAsia="微软雅黑" w:cs="微软雅黑"/>
          <w:color w:val="00CCFF"/>
          <w:lang w:val="en-US" w:eastAsia="zh-CN"/>
        </w:rPr>
        <w:t>效果示意图</w:t>
      </w:r>
      <w:bookmarkEnd w:id="113"/>
    </w:p>
    <w:p w14:paraId="4E47A9B8">
      <w:pPr>
        <w:numPr>
          <w:ilvl w:val="0"/>
          <w:numId w:val="0"/>
        </w:numPr>
        <w:spacing w:line="360" w:lineRule="auto"/>
        <w:ind w:left="420" w:leftChars="0"/>
        <w:rPr>
          <w:rFonts w:hint="eastAsia" w:ascii="微软雅黑" w:hAnsi="微软雅黑" w:eastAsia="微软雅黑" w:cs="微软雅黑"/>
          <w:sz w:val="21"/>
          <w:szCs w:val="21"/>
          <w:lang w:val="en-US" w:eastAsia="zh-CN"/>
        </w:rPr>
      </w:pPr>
    </w:p>
    <w:p w14:paraId="77359C24">
      <w:pPr>
        <w:numPr>
          <w:ilvl w:val="0"/>
          <w:numId w:val="0"/>
        </w:numPr>
        <w:spacing w:line="360" w:lineRule="auto"/>
        <w:ind w:left="420" w:leftChars="0"/>
        <w:rPr>
          <w:rFonts w:hint="eastAsia" w:ascii="微软雅黑" w:hAnsi="微软雅黑" w:eastAsia="微软雅黑" w:cs="微软雅黑"/>
          <w:sz w:val="21"/>
          <w:szCs w:val="21"/>
          <w:lang w:val="en-US" w:eastAsia="zh-CN"/>
        </w:rPr>
      </w:pPr>
    </w:p>
    <w:p w14:paraId="1A799A47">
      <w:pPr>
        <w:numPr>
          <w:ilvl w:val="0"/>
          <w:numId w:val="0"/>
        </w:numPr>
        <w:spacing w:line="360" w:lineRule="auto"/>
        <w:ind w:left="420" w:leftChars="0"/>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rPr>
        <w:drawing>
          <wp:inline distT="0" distB="0" distL="114300" distR="114300">
            <wp:extent cx="2343785" cy="2385695"/>
            <wp:effectExtent l="0" t="0" r="5715" b="190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5"/>
                    <a:stretch>
                      <a:fillRect/>
                    </a:stretch>
                  </pic:blipFill>
                  <pic:spPr>
                    <a:xfrm>
                      <a:off x="0" y="0"/>
                      <a:ext cx="2343785" cy="2385695"/>
                    </a:xfrm>
                    <a:prstGeom prst="rect">
                      <a:avLst/>
                    </a:prstGeom>
                    <a:noFill/>
                    <a:ln>
                      <a:noFill/>
                    </a:ln>
                  </pic:spPr>
                </pic:pic>
              </a:graphicData>
            </a:graphic>
          </wp:inline>
        </w:drawing>
      </w:r>
      <w:r>
        <w:rPr>
          <w:rFonts w:hint="eastAsia" w:ascii="微软雅黑" w:hAnsi="微软雅黑" w:eastAsia="微软雅黑" w:cs="微软雅黑"/>
          <w:sz w:val="21"/>
          <w:szCs w:val="21"/>
          <w:lang w:val="en-US" w:eastAsia="zh-CN"/>
        </w:rPr>
        <w:drawing>
          <wp:inline distT="0" distB="0" distL="114300" distR="114300">
            <wp:extent cx="4916170" cy="2264410"/>
            <wp:effectExtent l="9525" t="9525" r="14605" b="12065"/>
            <wp:docPr id="19" name="图片 19"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222"/>
                    <pic:cNvPicPr>
                      <a:picLocks noChangeAspect="1"/>
                    </pic:cNvPicPr>
                  </pic:nvPicPr>
                  <pic:blipFill>
                    <a:blip r:embed="rId26"/>
                    <a:stretch>
                      <a:fillRect/>
                    </a:stretch>
                  </pic:blipFill>
                  <pic:spPr>
                    <a:xfrm>
                      <a:off x="0" y="0"/>
                      <a:ext cx="4916170" cy="2264410"/>
                    </a:xfrm>
                    <a:prstGeom prst="rect">
                      <a:avLst/>
                    </a:prstGeom>
                    <a:ln>
                      <a:solidFill>
                        <a:schemeClr val="bg1">
                          <a:lumMod val="85000"/>
                        </a:schemeClr>
                      </a:solidFill>
                    </a:ln>
                  </pic:spPr>
                </pic:pic>
              </a:graphicData>
            </a:graphic>
          </wp:inline>
        </w:drawing>
      </w:r>
    </w:p>
    <w:p w14:paraId="122EF955">
      <w:pPr>
        <w:spacing w:line="360" w:lineRule="auto"/>
        <w:ind w:firstLine="420" w:firstLineChars="200"/>
        <w:rPr>
          <w:rFonts w:hint="eastAsia" w:ascii="微软雅黑" w:hAnsi="微软雅黑" w:eastAsia="微软雅黑" w:cs="微软雅黑"/>
          <w:sz w:val="21"/>
          <w:szCs w:val="21"/>
        </w:rPr>
      </w:pPr>
    </w:p>
    <w:p w14:paraId="36561688">
      <w:pPr>
        <w:rPr>
          <w:rFonts w:hint="eastAsia" w:ascii="微软雅黑" w:hAnsi="微软雅黑" w:eastAsia="微软雅黑" w:cs="微软雅黑"/>
          <w:lang w:val="en-US" w:eastAsia="zh-CN"/>
        </w:rPr>
      </w:pPr>
    </w:p>
    <w:p w14:paraId="0347D053">
      <w:pPr>
        <w:rPr>
          <w:rFonts w:hint="eastAsia" w:ascii="微软雅黑" w:hAnsi="微软雅黑" w:eastAsia="微软雅黑" w:cs="微软雅黑"/>
          <w:color w:val="00CCFF"/>
          <w:sz w:val="36"/>
          <w:szCs w:val="36"/>
          <w:lang w:val="en-US" w:eastAsia="zh-CN"/>
        </w:rPr>
      </w:pPr>
      <w:r>
        <w:rPr>
          <w:rFonts w:hint="eastAsia" w:ascii="微软雅黑" w:hAnsi="微软雅黑" w:eastAsia="微软雅黑" w:cs="微软雅黑"/>
          <w:color w:val="00CCFF"/>
          <w:sz w:val="36"/>
          <w:szCs w:val="36"/>
          <w:lang w:val="en-US" w:eastAsia="zh-CN"/>
        </w:rPr>
        <w:br w:type="page"/>
      </w:r>
    </w:p>
    <w:p w14:paraId="59C48D41">
      <w:pPr>
        <w:pStyle w:val="2"/>
        <w:bidi w:val="0"/>
        <w:spacing w:line="360" w:lineRule="auto"/>
        <w:ind w:left="-1" w:leftChars="0" w:firstLine="0" w:firstLineChars="0"/>
        <w:rPr>
          <w:rFonts w:hint="eastAsia" w:ascii="微软雅黑" w:hAnsi="微软雅黑" w:eastAsia="微软雅黑" w:cs="微软雅黑"/>
          <w:color w:val="00CCFF"/>
          <w:sz w:val="44"/>
          <w:szCs w:val="44"/>
          <w:lang w:val="en-US" w:eastAsia="zh-CN"/>
        </w:rPr>
      </w:pPr>
      <w:bookmarkStart w:id="114" w:name="_Toc31275"/>
      <w:bookmarkStart w:id="115" w:name="_Toc29912768"/>
      <w:bookmarkStart w:id="116" w:name="_Toc21979"/>
      <w:bookmarkStart w:id="117" w:name="_Toc22043938"/>
      <w:r>
        <w:rPr>
          <w:rFonts w:hint="eastAsia" w:ascii="微软雅黑" w:hAnsi="微软雅黑" w:eastAsia="微软雅黑" w:cs="微软雅黑"/>
          <w:color w:val="00CCFF"/>
          <w:sz w:val="44"/>
          <w:szCs w:val="44"/>
          <w:lang w:val="en-US" w:eastAsia="zh-CN"/>
        </w:rPr>
        <w:t>产品介绍</w:t>
      </w:r>
      <w:bookmarkEnd w:id="114"/>
    </w:p>
    <w:p w14:paraId="57129B8E">
      <w:pPr>
        <w:pStyle w:val="3"/>
        <w:numPr>
          <w:ilvl w:val="1"/>
          <w:numId w:val="8"/>
        </w:numPr>
        <w:bidi w:val="0"/>
        <w:ind w:leftChars="0"/>
        <w:rPr>
          <w:rFonts w:hint="eastAsia" w:ascii="微软雅黑" w:hAnsi="微软雅黑" w:eastAsia="微软雅黑" w:cs="微软雅黑"/>
          <w:color w:val="00CCFF"/>
          <w:sz w:val="36"/>
          <w:szCs w:val="28"/>
          <w:lang w:val="en-US" w:eastAsia="zh-CN"/>
        </w:rPr>
      </w:pPr>
      <w:bookmarkStart w:id="118" w:name="_Toc26352"/>
      <w:r>
        <w:rPr>
          <w:rFonts w:hint="eastAsia" w:ascii="微软雅黑" w:hAnsi="微软雅黑" w:eastAsia="微软雅黑" w:cs="微软雅黑"/>
          <w:color w:val="00CCFF"/>
          <w:sz w:val="36"/>
          <w:szCs w:val="28"/>
          <w:lang w:val="en-US" w:eastAsia="zh-CN"/>
        </w:rPr>
        <w:t>认证计费平台</w:t>
      </w:r>
      <w:bookmarkEnd w:id="115"/>
      <w:bookmarkEnd w:id="116"/>
      <w:bookmarkEnd w:id="117"/>
      <w:bookmarkEnd w:id="118"/>
      <w:bookmarkStart w:id="119" w:name="_Toc29911069"/>
      <w:bookmarkEnd w:id="119"/>
      <w:bookmarkStart w:id="120" w:name="_Toc29912769"/>
      <w:bookmarkEnd w:id="120"/>
    </w:p>
    <w:p w14:paraId="7FF5444F">
      <w:pPr>
        <w:pStyle w:val="3"/>
        <w:numPr>
          <w:ilvl w:val="1"/>
          <w:numId w:val="0"/>
        </w:numPr>
        <w:bidi w:val="0"/>
        <w:spacing w:line="360" w:lineRule="auto"/>
        <w:ind w:left="567" w:leftChars="0" w:hanging="567" w:firstLineChars="0"/>
        <w:rPr>
          <w:rFonts w:hint="eastAsia" w:ascii="微软雅黑" w:hAnsi="微软雅黑" w:eastAsia="微软雅黑" w:cs="微软雅黑"/>
          <w:color w:val="00CCFF"/>
          <w:lang w:val="en-US" w:eastAsia="zh-CN"/>
        </w:rPr>
      </w:pPr>
      <w:bookmarkStart w:id="121" w:name="_Toc8855"/>
      <w:r>
        <w:rPr>
          <w:rFonts w:hint="eastAsia" w:ascii="微软雅黑" w:hAnsi="微软雅黑" w:eastAsia="微软雅黑" w:cs="微软雅黑"/>
          <w:color w:val="00CCFF"/>
          <w:lang w:val="en-US" w:eastAsia="zh-CN"/>
        </w:rPr>
        <w:t>【产品概述】</w:t>
      </w:r>
      <w:bookmarkEnd w:id="121"/>
    </w:p>
    <w:p w14:paraId="0D12BD2A">
      <w:pPr>
        <w:widowControl/>
        <w:spacing w:line="360" w:lineRule="auto"/>
        <w:ind w:firstLine="420" w:firstLineChars="2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在本次项目上投入一套统一认证管理平台+PORTAL服务器部署在园区的中心机房，统一认证支持对接园区数据中心，负责统一统一认证系统实现园区内用户的账号开户、收费、资料变更、销户、管理等。配合流控网关向用户提供差异性收费策略、控制用户的接入时间与速率、统计报表以及上网清单等。</w:t>
      </w:r>
    </w:p>
    <w:p w14:paraId="7B059D32">
      <w:pPr>
        <w:widowControl/>
        <w:spacing w:line="360" w:lineRule="auto"/>
        <w:ind w:firstLine="420" w:firstLineChars="2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PORTAL服务器实现用户认证页面的推送、公告信息等。</w:t>
      </w:r>
    </w:p>
    <w:p w14:paraId="780F9618">
      <w:pPr>
        <w:widowControl/>
        <w:spacing w:line="360" w:lineRule="auto"/>
        <w:ind w:firstLine="420" w:firstLineChars="2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统一认证系统软件基于标准Radius协议和Portal协议开发，并具备良好的标准性、兼容性、开放性，实现有线无线统一认证和管理平台一体化。满足企业信息系统安全等级保护要求。</w:t>
      </w:r>
    </w:p>
    <w:p w14:paraId="7D4C3585">
      <w:pPr>
        <w:widowControl/>
        <w:spacing w:line="360" w:lineRule="auto"/>
        <w:ind w:firstLine="420" w:firstLineChars="2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PORTAL服务器，支持CMCC1.0，CMCC2.0，华为PORTAL协议，WIFIDOG协议，COA扩展协议，可与国内外主流厂商的AC、BRAS、网关、路由器、交换机完美对接，包括华为、中兴、H3C、锐捷、RUCKUS、ARUBA、爱立信、贝尔阿尔卡特、思科、JUNIPER、飞塔、Microtik、PANABIT等厂商NAS设备对接。</w:t>
      </w:r>
    </w:p>
    <w:p w14:paraId="0AE59733">
      <w:pPr>
        <w:widowControl/>
        <w:spacing w:line="360" w:lineRule="auto"/>
        <w:ind w:firstLine="420" w:firstLineChars="200"/>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lang w:val="en-US" w:eastAsia="zh-CN"/>
        </w:rPr>
        <w:t>Portal服务器</w:t>
      </w:r>
      <w:r>
        <w:rPr>
          <w:rFonts w:hint="eastAsia" w:ascii="微软雅黑" w:hAnsi="微软雅黑" w:eastAsia="微软雅黑" w:cs="微软雅黑"/>
          <w:kern w:val="0"/>
          <w:sz w:val="21"/>
          <w:szCs w:val="21"/>
        </w:rPr>
        <w:t>主要由Portal组件、管理系统组件、WEB服务器组件、数据库组件等组成。能实现PORTAL推送认证、有线无线统一认证。</w:t>
      </w:r>
    </w:p>
    <w:p w14:paraId="2AE8E069">
      <w:pPr>
        <w:spacing w:line="360" w:lineRule="auto"/>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rPr>
        <w:drawing>
          <wp:inline distT="0" distB="0" distL="114300" distR="114300">
            <wp:extent cx="5266690" cy="2757170"/>
            <wp:effectExtent l="0" t="0" r="6350" b="127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7"/>
                    <a:stretch>
                      <a:fillRect/>
                    </a:stretch>
                  </pic:blipFill>
                  <pic:spPr>
                    <a:xfrm>
                      <a:off x="0" y="0"/>
                      <a:ext cx="5266690" cy="2757170"/>
                    </a:xfrm>
                    <a:prstGeom prst="rect">
                      <a:avLst/>
                    </a:prstGeom>
                    <a:noFill/>
                    <a:ln>
                      <a:noFill/>
                    </a:ln>
                  </pic:spPr>
                </pic:pic>
              </a:graphicData>
            </a:graphic>
          </wp:inline>
        </w:drawing>
      </w:r>
    </w:p>
    <w:p w14:paraId="71792D1D">
      <w:pPr>
        <w:pStyle w:val="3"/>
        <w:numPr>
          <w:ilvl w:val="1"/>
          <w:numId w:val="0"/>
        </w:numPr>
        <w:bidi w:val="0"/>
        <w:spacing w:line="360" w:lineRule="auto"/>
        <w:ind w:left="567" w:leftChars="0" w:hanging="567" w:firstLineChars="0"/>
        <w:rPr>
          <w:rFonts w:hint="eastAsia" w:ascii="微软雅黑" w:hAnsi="微软雅黑" w:eastAsia="微软雅黑" w:cs="微软雅黑"/>
          <w:color w:val="00CCFF"/>
          <w:lang w:val="en-US" w:eastAsia="zh-CN"/>
        </w:rPr>
      </w:pPr>
      <w:bookmarkStart w:id="122" w:name="_Toc4405"/>
      <w:r>
        <w:rPr>
          <w:rFonts w:hint="eastAsia" w:ascii="微软雅黑" w:hAnsi="微软雅黑" w:eastAsia="微软雅黑" w:cs="微软雅黑"/>
          <w:color w:val="00CCFF"/>
          <w:lang w:val="en-US" w:eastAsia="zh-CN"/>
        </w:rPr>
        <w:t>【功能描述】</w:t>
      </w:r>
      <w:bookmarkEnd w:id="122"/>
    </w:p>
    <w:p w14:paraId="0AFF65D6">
      <w:pPr>
        <w:numPr>
          <w:ilvl w:val="0"/>
          <w:numId w:val="19"/>
        </w:numPr>
        <w:spacing w:line="360" w:lineRule="auto"/>
        <w:ind w:left="420" w:leftChars="0" w:hanging="420" w:firstLineChars="0"/>
        <w:rPr>
          <w:rFonts w:hint="eastAsia" w:ascii="微软雅黑" w:hAnsi="微软雅黑" w:eastAsia="微软雅黑" w:cs="微软雅黑"/>
          <w:bCs/>
          <w:color w:val="auto"/>
          <w:sz w:val="21"/>
          <w:szCs w:val="21"/>
        </w:rPr>
      </w:pPr>
      <w:r>
        <w:rPr>
          <w:rFonts w:hint="eastAsia" w:ascii="微软雅黑" w:hAnsi="微软雅黑" w:eastAsia="微软雅黑" w:cs="微软雅黑"/>
          <w:bCs/>
          <w:color w:val="auto"/>
          <w:sz w:val="21"/>
          <w:szCs w:val="21"/>
          <w:lang w:eastAsia="zh-CN"/>
        </w:rPr>
        <w:t>统一认证</w:t>
      </w:r>
      <w:r>
        <w:rPr>
          <w:rFonts w:hint="eastAsia" w:ascii="微软雅黑" w:hAnsi="微软雅黑" w:eastAsia="微软雅黑" w:cs="微软雅黑"/>
          <w:bCs/>
          <w:color w:val="auto"/>
          <w:sz w:val="21"/>
          <w:szCs w:val="21"/>
        </w:rPr>
        <w:t>管理系统支持多种认证方式，二层PPPOE，802.1X，三层的WEBPortal,L2TP认证，认证授权都有以下的功能：</w:t>
      </w:r>
    </w:p>
    <w:p w14:paraId="7A295CA1">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采用关系型数据库</w:t>
      </w:r>
      <w:r>
        <w:rPr>
          <w:rFonts w:hint="eastAsia" w:ascii="微软雅黑" w:hAnsi="微软雅黑" w:eastAsia="微软雅黑" w:cs="微软雅黑"/>
          <w:color w:val="auto"/>
          <w:sz w:val="21"/>
          <w:szCs w:val="21"/>
          <w:shd w:val="clear" w:color="auto" w:fill="FFFFFF"/>
          <w:lang w:val="en-US" w:eastAsia="zh-CN"/>
        </w:rPr>
        <w:t>MYSQL</w:t>
      </w:r>
      <w:r>
        <w:rPr>
          <w:rFonts w:hint="eastAsia" w:ascii="微软雅黑" w:hAnsi="微软雅黑" w:eastAsia="微软雅黑" w:cs="微软雅黑"/>
          <w:color w:val="auto"/>
          <w:sz w:val="21"/>
          <w:szCs w:val="21"/>
          <w:shd w:val="clear" w:color="auto" w:fill="FFFFFF"/>
        </w:rPr>
        <w:t>开发，可通过升级达到电信级用户容量需求，支撑100万开户数的规模</w:t>
      </w:r>
    </w:p>
    <w:p w14:paraId="46EF6628">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支持标准Radius协议</w:t>
      </w:r>
    </w:p>
    <w:p w14:paraId="6478B33A">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支持Radius扩展COA（ChangeofAuthorization）协议，支持COADM协议</w:t>
      </w:r>
    </w:p>
    <w:p w14:paraId="57706CB4">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根据用户状态进行认证，非正常用户不能通过认证</w:t>
      </w:r>
    </w:p>
    <w:p w14:paraId="7E347F26">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支持对同一帐号可同时使用人数多少的认证</w:t>
      </w:r>
    </w:p>
    <w:p w14:paraId="0EFBE987">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同一账户认证成功后再次认证，后认证用户可自动踢前一次认证用户下线</w:t>
      </w:r>
    </w:p>
    <w:p w14:paraId="38C9BAA7">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根据接入设备传送的用户信息，把用户的帐号和IP地址、MAC地址、接入设备IP、VLANID进行认证绑定</w:t>
      </w:r>
    </w:p>
    <w:p w14:paraId="4F61AB73">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下发策略定义的多服务，配合BAS实现各种域的控制。</w:t>
      </w:r>
    </w:p>
    <w:p w14:paraId="3E630D6F">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与华三、华为、锐捷等主流厂商的802.1x交换机进行认证，并且能够实现802.1x交换机与</w:t>
      </w:r>
      <w:r>
        <w:rPr>
          <w:rFonts w:hint="eastAsia" w:ascii="微软雅黑" w:hAnsi="微软雅黑" w:eastAsia="微软雅黑" w:cs="微软雅黑"/>
          <w:color w:val="auto"/>
          <w:sz w:val="21"/>
          <w:szCs w:val="21"/>
          <w:shd w:val="clear" w:color="auto" w:fill="FFFFFF"/>
          <w:lang w:eastAsia="zh-CN"/>
        </w:rPr>
        <w:t>流控网关</w:t>
      </w:r>
      <w:r>
        <w:rPr>
          <w:rFonts w:hint="eastAsia" w:ascii="微软雅黑" w:hAnsi="微软雅黑" w:eastAsia="微软雅黑" w:cs="微软雅黑"/>
          <w:color w:val="auto"/>
          <w:sz w:val="21"/>
          <w:szCs w:val="21"/>
          <w:shd w:val="clear" w:color="auto" w:fill="FFFFFF"/>
        </w:rPr>
        <w:t>配合进行二次认证的功能</w:t>
      </w:r>
    </w:p>
    <w:p w14:paraId="17BB4D38">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预判断帐号是否可用，提高用户的感知。</w:t>
      </w:r>
    </w:p>
    <w:p w14:paraId="2233CDA0">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shd w:val="clear" w:color="auto" w:fill="FFFFFF"/>
        </w:rPr>
        <w:t>提供个性化认证界面，</w:t>
      </w:r>
      <w:r>
        <w:rPr>
          <w:rFonts w:hint="eastAsia" w:ascii="微软雅黑" w:hAnsi="微软雅黑" w:eastAsia="微软雅黑" w:cs="微软雅黑"/>
          <w:color w:val="auto"/>
          <w:sz w:val="21"/>
          <w:szCs w:val="21"/>
        </w:rPr>
        <w:t>可以很方便使用任意网页编辑语言设计自己的认证页面样式，以及认证成功页面的样式，同时也可以设置认证成功页面停留的时间以及认证成功后跳转的网址</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rPr>
        <w:t>支持WEB管理界面中对PORTAL页面的编辑功能，对图片、文字、链接均可进行自定义</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rPr>
        <w:t>支持WEB管理界面中对PORTAL页面进行源码编辑功能，方便管理员进行复杂的PORTAL页面修改</w:t>
      </w:r>
    </w:p>
    <w:p w14:paraId="69D9CCFD">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认证后打开指定主页，方便用户登录运营商网站或广告页</w:t>
      </w:r>
    </w:p>
    <w:p w14:paraId="4F563814">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支持无感知的MAC认证</w:t>
      </w:r>
    </w:p>
    <w:p w14:paraId="64D828A3">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支持验证码功能</w:t>
      </w:r>
    </w:p>
    <w:p w14:paraId="7A358935">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支持二次认证网络一次认证通过</w:t>
      </w:r>
    </w:p>
    <w:p w14:paraId="0E62130C">
      <w:pPr>
        <w:pStyle w:val="28"/>
        <w:numPr>
          <w:ilvl w:val="0"/>
          <w:numId w:val="19"/>
        </w:numPr>
        <w:spacing w:line="360" w:lineRule="auto"/>
        <w:ind w:left="420" w:leftChars="0" w:hanging="420" w:firstLineChars="0"/>
        <w:rPr>
          <w:rFonts w:hint="eastAsia" w:ascii="微软雅黑" w:hAnsi="微软雅黑" w:eastAsia="微软雅黑" w:cs="微软雅黑"/>
          <w:color w:val="auto"/>
          <w:sz w:val="21"/>
          <w:szCs w:val="21"/>
          <w:shd w:val="clear" w:color="auto" w:fill="FFFFFF"/>
        </w:rPr>
      </w:pPr>
      <w:r>
        <w:rPr>
          <w:rFonts w:hint="eastAsia" w:ascii="微软雅黑" w:hAnsi="微软雅黑" w:eastAsia="微软雅黑" w:cs="微软雅黑"/>
          <w:color w:val="auto"/>
          <w:sz w:val="21"/>
          <w:szCs w:val="21"/>
          <w:shd w:val="clear" w:color="auto" w:fill="FFFFFF"/>
        </w:rPr>
        <w:t>支持黑白名单功能</w:t>
      </w:r>
    </w:p>
    <w:p w14:paraId="09543261">
      <w:pPr>
        <w:bidi w:val="0"/>
        <w:rPr>
          <w:rFonts w:hint="eastAsia" w:ascii="微软雅黑" w:hAnsi="微软雅黑" w:eastAsia="微软雅黑" w:cs="微软雅黑"/>
          <w:b/>
          <w:bCs/>
          <w:color w:val="00CCFF"/>
          <w:sz w:val="22"/>
          <w:szCs w:val="24"/>
        </w:rPr>
      </w:pPr>
      <w:r>
        <w:rPr>
          <w:rFonts w:hint="eastAsia" w:ascii="微软雅黑" w:hAnsi="微软雅黑" w:eastAsia="微软雅黑" w:cs="微软雅黑"/>
          <w:b/>
          <w:bCs/>
          <w:color w:val="00CCFF"/>
          <w:sz w:val="22"/>
          <w:szCs w:val="24"/>
        </w:rPr>
        <w:t>多账号分权限管理</w:t>
      </w:r>
    </w:p>
    <w:p w14:paraId="387EA238">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可根据不同的需要设定不同的管理员权限</w:t>
      </w:r>
    </w:p>
    <w:p w14:paraId="594F255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对不同的管理员，可以指定不同的用户组、产品套餐、PORTAL管理权限，轻松实现分级管理</w:t>
      </w:r>
    </w:p>
    <w:p w14:paraId="56D89A53">
      <w:pPr>
        <w:bidi w:val="0"/>
        <w:rPr>
          <w:rFonts w:hint="eastAsia" w:ascii="微软雅黑" w:hAnsi="微软雅黑" w:eastAsia="微软雅黑" w:cs="微软雅黑"/>
          <w:b/>
          <w:bCs/>
          <w:color w:val="00CCFF"/>
          <w:sz w:val="22"/>
          <w:szCs w:val="24"/>
        </w:rPr>
      </w:pPr>
      <w:bookmarkStart w:id="123" w:name="_Toc29313"/>
      <w:r>
        <w:rPr>
          <w:rFonts w:hint="eastAsia" w:ascii="微软雅黑" w:hAnsi="微软雅黑" w:eastAsia="微软雅黑" w:cs="微软雅黑"/>
          <w:b/>
          <w:bCs/>
          <w:color w:val="00CCFF"/>
          <w:sz w:val="22"/>
          <w:szCs w:val="24"/>
        </w:rPr>
        <w:t>4W+B+SPORTAL页面推送策略</w:t>
      </w:r>
      <w:bookmarkEnd w:id="123"/>
    </w:p>
    <w:p w14:paraId="4FD5336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按照When、where、who、what实现万能弹功能，基于SSID、时间、地点、用户推送不同的Portal认证模板</w:t>
      </w:r>
    </w:p>
    <w:p w14:paraId="19C60F4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可以根据终端类型（手机、PC）进行自适应，实现个性化的PORTAL页面推送，实现不同终端展现不同效果的PORTAL页面</w:t>
      </w:r>
    </w:p>
    <w:p w14:paraId="5FF2970D">
      <w:pPr>
        <w:bidi w:val="0"/>
        <w:rPr>
          <w:rFonts w:hint="eastAsia" w:ascii="微软雅黑" w:hAnsi="微软雅黑" w:eastAsia="微软雅黑" w:cs="微软雅黑"/>
          <w:b/>
          <w:bCs/>
          <w:color w:val="00CCFF"/>
          <w:sz w:val="22"/>
          <w:szCs w:val="24"/>
          <w:lang w:eastAsia="zh-CN"/>
        </w:rPr>
      </w:pPr>
      <w:bookmarkStart w:id="124" w:name="_Toc29971"/>
      <w:r>
        <w:rPr>
          <w:rFonts w:hint="eastAsia" w:ascii="微软雅黑" w:hAnsi="微软雅黑" w:eastAsia="微软雅黑" w:cs="微软雅黑"/>
          <w:b/>
          <w:bCs/>
          <w:color w:val="00CCFF"/>
          <w:sz w:val="22"/>
          <w:szCs w:val="24"/>
        </w:rPr>
        <w:t>PORTAL及其他认证功能</w:t>
      </w:r>
      <w:bookmarkEnd w:id="124"/>
    </w:p>
    <w:p w14:paraId="55D433A3">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支持PORTAL页面短信开户认证</w:t>
      </w:r>
    </w:p>
    <w:p w14:paraId="4C179724">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支持MAC无感知认证功能</w:t>
      </w:r>
    </w:p>
    <w:p w14:paraId="467E678E">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支持PORTAL页面一键认证功能</w:t>
      </w:r>
    </w:p>
    <w:p w14:paraId="33006E9F">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支持微信连WIFI认证功能</w:t>
      </w:r>
    </w:p>
    <w:p w14:paraId="67C630D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支持企业访客 协助扫码认证功能</w:t>
      </w:r>
    </w:p>
    <w:p w14:paraId="109D2437">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支持外部 APP对接认证功能</w:t>
      </w:r>
    </w:p>
    <w:p w14:paraId="0DC10D5F">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支持第三方数据库对接认证功能</w:t>
      </w:r>
    </w:p>
    <w:p w14:paraId="34E03AB7">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 AD域对接认证功能</w:t>
      </w:r>
    </w:p>
    <w:p w14:paraId="72528206">
      <w:pPr>
        <w:bidi w:val="0"/>
        <w:rPr>
          <w:rFonts w:hint="eastAsia" w:ascii="微软雅黑" w:hAnsi="微软雅黑" w:eastAsia="微软雅黑" w:cs="微软雅黑"/>
          <w:b/>
          <w:bCs/>
          <w:color w:val="00CCFF"/>
          <w:sz w:val="22"/>
          <w:szCs w:val="24"/>
        </w:rPr>
      </w:pPr>
      <w:bookmarkStart w:id="125" w:name="_Toc26104"/>
      <w:r>
        <w:rPr>
          <w:rFonts w:hint="eastAsia" w:ascii="微软雅黑" w:hAnsi="微软雅黑" w:eastAsia="微软雅黑" w:cs="微软雅黑"/>
          <w:b/>
          <w:bCs/>
          <w:color w:val="00CCFF"/>
          <w:sz w:val="22"/>
          <w:szCs w:val="24"/>
        </w:rPr>
        <w:t>PORTAL页面高度自定义</w:t>
      </w:r>
      <w:bookmarkEnd w:id="125"/>
    </w:p>
    <w:p w14:paraId="6FB5EA14">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根据</w:t>
      </w:r>
      <w:r>
        <w:rPr>
          <w:rFonts w:hint="eastAsia" w:ascii="微软雅黑" w:hAnsi="微软雅黑" w:eastAsia="微软雅黑" w:cs="微软雅黑"/>
          <w:color w:val="auto"/>
          <w:sz w:val="21"/>
          <w:szCs w:val="21"/>
          <w:lang w:eastAsia="zh-CN"/>
        </w:rPr>
        <w:t>蓝海卓越</w:t>
      </w:r>
      <w:r>
        <w:rPr>
          <w:rFonts w:hint="eastAsia" w:ascii="微软雅黑" w:hAnsi="微软雅黑" w:eastAsia="微软雅黑" w:cs="微软雅黑"/>
          <w:color w:val="auto"/>
          <w:sz w:val="21"/>
          <w:szCs w:val="21"/>
        </w:rPr>
        <w:t>模板制作规范，用户可以很方便使用任意网页编辑语言设计自己的认证页面样式，以及认证成功页面的样式，同时也可以设置认证成功页面停留的时间以及认证成功后跳转的网址</w:t>
      </w:r>
    </w:p>
    <w:p w14:paraId="6590BCE3">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支持WEB管理界面中对PORTAL页面的编辑功能，对图片、文字、链接均可进行自定义</w:t>
      </w:r>
    </w:p>
    <w:p w14:paraId="48D0D21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支持WEB管理界面中对PORTAL页面进行源码编辑功能，方便管理员进行复杂的PORTAL页面修改</w:t>
      </w:r>
    </w:p>
    <w:p w14:paraId="62ABAF7E">
      <w:pPr>
        <w:bidi w:val="0"/>
        <w:rPr>
          <w:rFonts w:hint="eastAsia" w:ascii="微软雅黑" w:hAnsi="微软雅黑" w:eastAsia="微软雅黑" w:cs="微软雅黑"/>
          <w:b/>
          <w:bCs/>
          <w:color w:val="00CCFF"/>
          <w:sz w:val="22"/>
          <w:szCs w:val="24"/>
        </w:rPr>
      </w:pPr>
      <w:bookmarkStart w:id="126" w:name="_Toc9190"/>
      <w:r>
        <w:rPr>
          <w:rFonts w:hint="eastAsia" w:ascii="微软雅黑" w:hAnsi="微软雅黑" w:eastAsia="微软雅黑" w:cs="微软雅黑"/>
          <w:b/>
          <w:bCs/>
          <w:color w:val="00CCFF"/>
          <w:sz w:val="22"/>
          <w:szCs w:val="24"/>
        </w:rPr>
        <w:t>强大的用户组管理能力</w:t>
      </w:r>
      <w:bookmarkEnd w:id="126"/>
    </w:p>
    <w:p w14:paraId="52A255E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支持划分多个不同用户组</w:t>
      </w:r>
    </w:p>
    <w:p w14:paraId="6D93C140">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支持划分子用户组，子用户组不限制层级</w:t>
      </w:r>
    </w:p>
    <w:p w14:paraId="00368787">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可指定管理员管理用户组权限，轻松实现多级用户权限管理</w:t>
      </w:r>
    </w:p>
    <w:p w14:paraId="16505237">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针对不同的用户组，可以指定不同厂商的NAS产品，生成不同的下发规则（如限速、停机等）</w:t>
      </w:r>
    </w:p>
    <w:p w14:paraId="086A1567">
      <w:pPr>
        <w:bidi w:val="0"/>
        <w:rPr>
          <w:rFonts w:hint="eastAsia" w:ascii="微软雅黑" w:hAnsi="微软雅黑" w:eastAsia="微软雅黑" w:cs="微软雅黑"/>
          <w:b/>
          <w:bCs/>
          <w:color w:val="00CCFF"/>
          <w:sz w:val="22"/>
          <w:szCs w:val="24"/>
        </w:rPr>
      </w:pPr>
      <w:bookmarkStart w:id="127" w:name="_Toc19237"/>
      <w:r>
        <w:rPr>
          <w:rFonts w:hint="eastAsia" w:ascii="微软雅黑" w:hAnsi="微软雅黑" w:eastAsia="微软雅黑" w:cs="微软雅黑"/>
          <w:b/>
          <w:bCs/>
          <w:color w:val="00CCFF"/>
          <w:sz w:val="22"/>
          <w:szCs w:val="24"/>
        </w:rPr>
        <w:t>方便快捷的用户管理</w:t>
      </w:r>
      <w:bookmarkEnd w:id="127"/>
    </w:p>
    <w:p w14:paraId="39CD2FA3">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用户管理界面高度集成化，操作方便快捷，使用最少步骤完成业务操作流程</w:t>
      </w:r>
    </w:p>
    <w:p w14:paraId="685FF7B1">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包括新开户、续费、更改用户资料、更换产品、停机保号、修改密码、打印票据、用户下线、发送短信等，均可一键操作，简单易用到极致</w:t>
      </w:r>
    </w:p>
    <w:p w14:paraId="6BFE04AE">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对于正常用户、停机保号用户、停机用户、即将到期用户、到期用户，均做了分门别类的显示，方便管理人员查询统计及导出</w:t>
      </w:r>
    </w:p>
    <w:p w14:paraId="51945ACF">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支持用户暂停、停机保号、中途销户</w:t>
      </w:r>
    </w:p>
    <w:p w14:paraId="05D129BE">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支持用户首次上线开始计时功能</w:t>
      </w:r>
    </w:p>
    <w:p w14:paraId="35FA4B03">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支持一键绑定用户MAC地址、NASIP地址、VLAN地址、ACIP、SSID</w:t>
      </w:r>
    </w:p>
    <w:p w14:paraId="33D7B4C1">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可以根据用户的不同需求实现各种上网策略，包括按照时长、流量进行计费管理，以及绑定MAC、限制登录数量等用户上网管理</w:t>
      </w:r>
    </w:p>
    <w:p w14:paraId="00757AA2">
      <w:pPr>
        <w:bidi w:val="0"/>
        <w:rPr>
          <w:rFonts w:hint="eastAsia" w:ascii="微软雅黑" w:hAnsi="微软雅黑" w:eastAsia="微软雅黑" w:cs="微软雅黑"/>
          <w:b/>
          <w:bCs/>
          <w:color w:val="00CCFF"/>
          <w:sz w:val="22"/>
          <w:szCs w:val="24"/>
        </w:rPr>
      </w:pPr>
      <w:bookmarkStart w:id="128" w:name="_Toc24382"/>
      <w:r>
        <w:rPr>
          <w:rFonts w:hint="eastAsia" w:ascii="微软雅黑" w:hAnsi="微软雅黑" w:eastAsia="微软雅黑" w:cs="微软雅黑"/>
          <w:b/>
          <w:bCs/>
          <w:color w:val="00CCFF"/>
          <w:sz w:val="22"/>
          <w:szCs w:val="24"/>
        </w:rPr>
        <w:t>短信通知功能</w:t>
      </w:r>
      <w:bookmarkEnd w:id="128"/>
    </w:p>
    <w:p w14:paraId="37CA1C35">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内置短信通知功能，支持与第三方短信网关进行对接</w:t>
      </w:r>
    </w:p>
    <w:p w14:paraId="7D1B6025">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支持对开户、续费、即将到期和到期用户发送短信通知，并设定不同内容</w:t>
      </w:r>
    </w:p>
    <w:p w14:paraId="34E57672">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支持管理员主动向用户发送短信通知</w:t>
      </w:r>
    </w:p>
    <w:p w14:paraId="7DCE4EB4">
      <w:pPr>
        <w:bidi w:val="0"/>
        <w:rPr>
          <w:rFonts w:hint="eastAsia" w:ascii="微软雅黑" w:hAnsi="微软雅黑" w:eastAsia="微软雅黑" w:cs="微软雅黑"/>
          <w:b/>
          <w:bCs/>
          <w:color w:val="00CCFF"/>
          <w:sz w:val="22"/>
          <w:szCs w:val="24"/>
        </w:rPr>
      </w:pPr>
      <w:bookmarkStart w:id="129" w:name="_Toc26275"/>
      <w:r>
        <w:rPr>
          <w:rFonts w:hint="eastAsia" w:ascii="微软雅黑" w:hAnsi="微软雅黑" w:eastAsia="微软雅黑" w:cs="微软雅黑"/>
          <w:b/>
          <w:bCs/>
          <w:color w:val="00CCFF"/>
          <w:sz w:val="22"/>
          <w:szCs w:val="24"/>
        </w:rPr>
        <w:t>数据挖掘及统计分析</w:t>
      </w:r>
      <w:bookmarkEnd w:id="129"/>
    </w:p>
    <w:p w14:paraId="6A3EBAE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可根据客户需求提供接口和数据库字典，以便用户能够直接调用数据库查询数据，进行数据挖掘和分析。</w:t>
      </w:r>
    </w:p>
    <w:p w14:paraId="7E8F85D0">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注册人数走势统计分析功能</w:t>
      </w:r>
    </w:p>
    <w:p w14:paraId="37104F36">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在线人数走势统计分析功能</w:t>
      </w:r>
    </w:p>
    <w:p w14:paraId="6FDF310C">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注册类型统计统计分析功能</w:t>
      </w:r>
    </w:p>
    <w:p w14:paraId="52E66FDF">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上网终端统计统计分析功能</w:t>
      </w:r>
    </w:p>
    <w:p w14:paraId="4CA2A3EE">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账号在线率统计统计分析功能</w:t>
      </w:r>
    </w:p>
    <w:p w14:paraId="34B3D2F4">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在网用户率统计统计分析功能</w:t>
      </w:r>
    </w:p>
    <w:p w14:paraId="354E6CD4">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PORTAL推送统计统计分析功能</w:t>
      </w:r>
    </w:p>
    <w:p w14:paraId="5598FD31">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累计认证成功数记录及查询功能</w:t>
      </w:r>
    </w:p>
    <w:p w14:paraId="1D70DF4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认证失败记录表及查询功能</w:t>
      </w:r>
    </w:p>
    <w:p w14:paraId="2A520DE4">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PORTAL推送日志记录及查询功能</w:t>
      </w:r>
    </w:p>
    <w:p w14:paraId="2A0D22B2">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人均上网时长统计分析功能</w:t>
      </w:r>
    </w:p>
    <w:p w14:paraId="6344FD9A">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人均上网流量统计分析功能</w:t>
      </w:r>
    </w:p>
    <w:p w14:paraId="18DA84B5">
      <w:pPr>
        <w:bidi w:val="0"/>
        <w:rPr>
          <w:rFonts w:hint="eastAsia" w:ascii="微软雅黑" w:hAnsi="微软雅黑" w:eastAsia="微软雅黑" w:cs="微软雅黑"/>
          <w:b/>
          <w:bCs/>
          <w:color w:val="00CCFF"/>
          <w:sz w:val="22"/>
          <w:szCs w:val="24"/>
        </w:rPr>
      </w:pPr>
      <w:bookmarkStart w:id="130" w:name="_Toc3190"/>
      <w:r>
        <w:rPr>
          <w:rFonts w:hint="eastAsia" w:ascii="微软雅黑" w:hAnsi="微软雅黑" w:eastAsia="微软雅黑" w:cs="微软雅黑"/>
          <w:b/>
          <w:bCs/>
          <w:color w:val="00CCFF"/>
          <w:sz w:val="22"/>
          <w:szCs w:val="24"/>
        </w:rPr>
        <w:t>强大的记录审计功能</w:t>
      </w:r>
      <w:bookmarkEnd w:id="130"/>
    </w:p>
    <w:p w14:paraId="3DF6F3E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支持用户上网登录记录的保存和查询</w:t>
      </w:r>
    </w:p>
    <w:p w14:paraId="4252C5EC">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支持管理员操作记录的保存和查询审计</w:t>
      </w:r>
    </w:p>
    <w:p w14:paraId="6A9C9EAE">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支持管理员登录记录的保存和查询</w:t>
      </w:r>
    </w:p>
    <w:p w14:paraId="293C6E0C">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支持WEB接口访问操作日志记录功能</w:t>
      </w:r>
    </w:p>
    <w:p w14:paraId="2A0CFBB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支持短信发送日志记录功能</w:t>
      </w:r>
    </w:p>
    <w:p w14:paraId="5AF4E9B1">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支持访客授权日志记录功能</w:t>
      </w:r>
    </w:p>
    <w:p w14:paraId="64D0F27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支持清空日志记录功能</w:t>
      </w:r>
    </w:p>
    <w:p w14:paraId="2485F152">
      <w:pPr>
        <w:bidi w:val="0"/>
        <w:rPr>
          <w:rFonts w:hint="eastAsia" w:ascii="微软雅黑" w:hAnsi="微软雅黑" w:eastAsia="微软雅黑" w:cs="微软雅黑"/>
          <w:b/>
          <w:bCs/>
          <w:color w:val="00CCFF"/>
          <w:sz w:val="22"/>
          <w:szCs w:val="24"/>
        </w:rPr>
      </w:pPr>
      <w:bookmarkStart w:id="131" w:name="_Toc22378"/>
      <w:r>
        <w:rPr>
          <w:rFonts w:hint="eastAsia" w:ascii="微软雅黑" w:hAnsi="微软雅黑" w:eastAsia="微软雅黑" w:cs="微软雅黑"/>
          <w:b/>
          <w:bCs/>
          <w:color w:val="00CCFF"/>
          <w:sz w:val="22"/>
          <w:szCs w:val="24"/>
        </w:rPr>
        <w:t>多种数据备份功能</w:t>
      </w:r>
      <w:bookmarkEnd w:id="131"/>
    </w:p>
    <w:p w14:paraId="1DEA66D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多种数据备份功能，确保数据安全</w:t>
      </w:r>
    </w:p>
    <w:p w14:paraId="539065AA">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支持自动备份到服务器</w:t>
      </w:r>
    </w:p>
    <w:p w14:paraId="7BF838C0">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支持邮件备份到管理员指定邮箱</w:t>
      </w:r>
    </w:p>
    <w:p w14:paraId="1C1E8315">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支持手动备份数据到自己的电脑上</w:t>
      </w:r>
    </w:p>
    <w:p w14:paraId="7811EC88">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支持数据通过EXCEL表格导入导出</w:t>
      </w:r>
    </w:p>
    <w:p w14:paraId="048440E6">
      <w:pPr>
        <w:bidi w:val="0"/>
        <w:rPr>
          <w:rFonts w:hint="eastAsia" w:ascii="微软雅黑" w:hAnsi="微软雅黑" w:eastAsia="微软雅黑" w:cs="微软雅黑"/>
          <w:b/>
          <w:bCs/>
          <w:color w:val="00CCFF"/>
          <w:sz w:val="22"/>
          <w:szCs w:val="24"/>
        </w:rPr>
      </w:pPr>
      <w:bookmarkStart w:id="132" w:name="_Toc12281"/>
      <w:r>
        <w:rPr>
          <w:rFonts w:hint="eastAsia" w:ascii="微软雅黑" w:hAnsi="微软雅黑" w:eastAsia="微软雅黑" w:cs="微软雅黑"/>
          <w:b/>
          <w:bCs/>
          <w:color w:val="00CCFF"/>
          <w:sz w:val="22"/>
          <w:szCs w:val="24"/>
        </w:rPr>
        <w:t>代理管理功能</w:t>
      </w:r>
      <w:bookmarkEnd w:id="132"/>
    </w:p>
    <w:p w14:paraId="268F4A87">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内置代理管理功能，支持添加多个代理商</w:t>
      </w:r>
    </w:p>
    <w:p w14:paraId="704A4C82">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支持对不同代理商设置不同权限，且互不干扰。</w:t>
      </w:r>
    </w:p>
    <w:p w14:paraId="0AE037C9">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代理商使用不同的WEB访问端口，避免了安全问题</w:t>
      </w:r>
    </w:p>
    <w:p w14:paraId="7A2E007E">
      <w:pPr>
        <w:bidi w:val="0"/>
        <w:rPr>
          <w:rFonts w:hint="eastAsia" w:ascii="微软雅黑" w:hAnsi="微软雅黑" w:eastAsia="微软雅黑" w:cs="微软雅黑"/>
          <w:b/>
          <w:bCs/>
          <w:color w:val="00CCFF"/>
          <w:sz w:val="22"/>
          <w:szCs w:val="24"/>
        </w:rPr>
      </w:pPr>
      <w:bookmarkStart w:id="133" w:name="_Toc28152"/>
      <w:r>
        <w:rPr>
          <w:rFonts w:hint="eastAsia" w:ascii="微软雅黑" w:hAnsi="微软雅黑" w:eastAsia="微软雅黑" w:cs="微软雅黑"/>
          <w:b/>
          <w:bCs/>
          <w:color w:val="00CCFF"/>
          <w:sz w:val="22"/>
          <w:szCs w:val="24"/>
        </w:rPr>
        <w:t>灵活的自定义界面</w:t>
      </w:r>
      <w:bookmarkEnd w:id="133"/>
    </w:p>
    <w:p w14:paraId="62210696">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为方便运营商提升自身形象，预留接口，允许运营商自定义页面图片及文字内容。</w:t>
      </w:r>
    </w:p>
    <w:p w14:paraId="6D8162A3">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允许自定义用户自助系统页面图片及文字内容</w:t>
      </w:r>
    </w:p>
    <w:p w14:paraId="0B07CA6F">
      <w:pPr>
        <w:bidi w:val="0"/>
        <w:rPr>
          <w:rFonts w:hint="eastAsia" w:ascii="微软雅黑" w:hAnsi="微软雅黑" w:eastAsia="微软雅黑" w:cs="微软雅黑"/>
          <w:b/>
          <w:bCs/>
          <w:color w:val="00CCFF"/>
          <w:sz w:val="22"/>
          <w:szCs w:val="24"/>
        </w:rPr>
      </w:pPr>
      <w:bookmarkStart w:id="134" w:name="_Toc16679"/>
      <w:r>
        <w:rPr>
          <w:rFonts w:hint="eastAsia" w:ascii="微软雅黑" w:hAnsi="微软雅黑" w:eastAsia="微软雅黑" w:cs="微软雅黑"/>
          <w:b/>
          <w:bCs/>
          <w:color w:val="00CCFF"/>
          <w:sz w:val="22"/>
          <w:szCs w:val="24"/>
        </w:rPr>
        <w:t>用户自助服务功能</w:t>
      </w:r>
      <w:bookmarkEnd w:id="134"/>
    </w:p>
    <w:p w14:paraId="7C0116DD">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支持用户登录自助系统查询信息</w:t>
      </w:r>
    </w:p>
    <w:p w14:paraId="08C7D382">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支持用户自助修改密码</w:t>
      </w:r>
    </w:p>
    <w:p w14:paraId="2B94C900">
      <w:pPr>
        <w:pStyle w:val="28"/>
        <w:numPr>
          <w:ilvl w:val="0"/>
          <w:numId w:val="20"/>
        </w:numPr>
        <w:spacing w:line="360" w:lineRule="auto"/>
        <w:ind w:firstLineChars="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支持用户留言，并查看管理员回复</w:t>
      </w:r>
    </w:p>
    <w:p w14:paraId="25128627">
      <w:pPr>
        <w:spacing w:line="360" w:lineRule="auto"/>
        <w:rPr>
          <w:rFonts w:hint="eastAsia" w:ascii="微软雅黑" w:hAnsi="微软雅黑" w:eastAsia="微软雅黑" w:cs="微软雅黑"/>
          <w:sz w:val="21"/>
          <w:szCs w:val="21"/>
          <w:lang w:val="en-US" w:eastAsia="zh-CN"/>
        </w:rPr>
      </w:pPr>
    </w:p>
    <w:p w14:paraId="05BB921A">
      <w:pPr>
        <w:spacing w:line="360" w:lineRule="auto"/>
        <w:rPr>
          <w:rFonts w:hint="eastAsia" w:ascii="微软雅黑" w:hAnsi="微软雅黑" w:eastAsia="微软雅黑" w:cs="微软雅黑"/>
          <w:sz w:val="21"/>
          <w:szCs w:val="21"/>
          <w:lang w:val="en-US" w:eastAsia="zh-CN"/>
        </w:rPr>
      </w:pPr>
    </w:p>
    <w:p w14:paraId="770AF79C">
      <w:pPr>
        <w:rPr>
          <w:rFonts w:hint="eastAsia" w:ascii="微软雅黑" w:hAnsi="微软雅黑" w:eastAsia="微软雅黑" w:cs="微软雅黑"/>
          <w:bCs/>
          <w:sz w:val="22"/>
          <w:lang w:val="en-US" w:eastAsia="zh-CN"/>
        </w:rPr>
      </w:pPr>
    </w:p>
    <w:p w14:paraId="2C33A9F5">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br w:type="page"/>
      </w:r>
    </w:p>
    <w:p w14:paraId="57546E6A">
      <w:pPr>
        <w:pStyle w:val="3"/>
        <w:numPr>
          <w:ilvl w:val="1"/>
          <w:numId w:val="0"/>
        </w:numPr>
        <w:bidi w:val="0"/>
        <w:ind w:leftChars="0"/>
        <w:rPr>
          <w:rFonts w:hint="eastAsia" w:ascii="微软雅黑" w:hAnsi="微软雅黑" w:eastAsia="微软雅黑" w:cs="微软雅黑"/>
          <w:color w:val="00CCFF"/>
          <w:sz w:val="36"/>
          <w:szCs w:val="28"/>
          <w:lang w:val="en-US" w:eastAsia="zh-CN"/>
        </w:rPr>
      </w:pPr>
      <w:bookmarkStart w:id="135" w:name="_Toc12083"/>
      <w:r>
        <w:rPr>
          <w:rFonts w:hint="eastAsia" w:ascii="微软雅黑" w:hAnsi="微软雅黑" w:eastAsia="微软雅黑" w:cs="微软雅黑"/>
          <w:color w:val="00CCFF"/>
          <w:sz w:val="36"/>
          <w:szCs w:val="28"/>
          <w:lang w:val="en-US" w:eastAsia="zh-CN"/>
        </w:rPr>
        <w:t>7.2 多功能认证网关</w:t>
      </w:r>
      <w:bookmarkEnd w:id="135"/>
    </w:p>
    <w:p w14:paraId="4AD9AE51">
      <w:pPr>
        <w:pStyle w:val="4"/>
        <w:bidi w:val="0"/>
        <w:spacing w:line="360" w:lineRule="auto"/>
        <w:rPr>
          <w:rFonts w:hint="eastAsia" w:ascii="微软雅黑" w:hAnsi="微软雅黑" w:eastAsia="微软雅黑" w:cs="微软雅黑"/>
          <w:b/>
          <w:color w:val="00CCFF"/>
          <w:sz w:val="24"/>
          <w:szCs w:val="24"/>
          <w:lang w:val="en-US" w:eastAsia="zh-CN"/>
        </w:rPr>
      </w:pPr>
      <w:bookmarkStart w:id="136" w:name="_Toc14961"/>
      <w:r>
        <w:rPr>
          <w:rFonts w:hint="eastAsia" w:ascii="微软雅黑" w:hAnsi="微软雅黑" w:eastAsia="微软雅黑" w:cs="微软雅黑"/>
          <w:b/>
          <w:color w:val="00CCFF"/>
          <w:sz w:val="24"/>
          <w:szCs w:val="24"/>
          <w:lang w:val="en-US" w:eastAsia="zh-CN"/>
        </w:rPr>
        <w:t>【产品概述】</w:t>
      </w:r>
      <w:bookmarkEnd w:id="136"/>
    </w:p>
    <w:p w14:paraId="442771E5">
      <w:pPr>
        <w:keepNext w:val="0"/>
        <w:keepLines w:val="0"/>
        <w:pageBreakBefore w:val="0"/>
        <w:widowControl/>
        <w:kinsoku/>
        <w:wordWrap/>
        <w:overflowPunct/>
        <w:topLinePunct w:val="0"/>
        <w:autoSpaceDE/>
        <w:autoSpaceDN/>
        <w:bidi w:val="0"/>
        <w:adjustRightInd w:val="0"/>
        <w:snapToGrid w:val="0"/>
        <w:spacing w:line="360" w:lineRule="auto"/>
        <w:ind w:firstLine="425"/>
        <w:textAlignment w:val="auto"/>
        <w:rPr>
          <w:rFonts w:hint="eastAsia" w:ascii="微软雅黑" w:hAnsi="微软雅黑" w:eastAsia="微软雅黑" w:cs="微软雅黑"/>
          <w:color w:val="000000"/>
          <w:kern w:val="0"/>
          <w:sz w:val="20"/>
        </w:rPr>
      </w:pPr>
      <w:r>
        <w:rPr>
          <w:rFonts w:hint="eastAsia" w:ascii="微软雅黑" w:hAnsi="微软雅黑" w:eastAsia="微软雅黑" w:cs="微软雅黑"/>
          <w:color w:val="000000"/>
          <w:kern w:val="0"/>
          <w:sz w:val="20"/>
          <w:lang w:val="en-US" w:eastAsia="zh-CN"/>
        </w:rPr>
        <w:t>NE-80系列是蓝海卓越</w:t>
      </w:r>
      <w:r>
        <w:rPr>
          <w:rFonts w:hint="eastAsia" w:ascii="微软雅黑" w:hAnsi="微软雅黑" w:eastAsia="微软雅黑" w:cs="微软雅黑"/>
          <w:color w:val="000000"/>
          <w:kern w:val="0"/>
          <w:sz w:val="20"/>
        </w:rPr>
        <w:t>依托当前计算机领域内最为先进的数据包处理技术，开发出</w:t>
      </w:r>
      <w:r>
        <w:rPr>
          <w:rFonts w:hint="eastAsia" w:ascii="微软雅黑" w:hAnsi="微软雅黑" w:eastAsia="微软雅黑" w:cs="微软雅黑"/>
          <w:color w:val="000000"/>
          <w:kern w:val="0"/>
          <w:sz w:val="20"/>
          <w:lang w:val="en-US" w:eastAsia="zh-CN"/>
        </w:rPr>
        <w:t>的高性能出口网关和流量分析</w:t>
      </w:r>
      <w:r>
        <w:rPr>
          <w:rFonts w:hint="eastAsia" w:ascii="微软雅黑" w:hAnsi="微软雅黑" w:eastAsia="微软雅黑" w:cs="微软雅黑"/>
          <w:color w:val="000000"/>
          <w:kern w:val="0"/>
          <w:sz w:val="20"/>
        </w:rPr>
        <w:t>引擎</w:t>
      </w:r>
      <w:r>
        <w:rPr>
          <w:rFonts w:hint="eastAsia" w:ascii="微软雅黑" w:hAnsi="微软雅黑" w:eastAsia="微软雅黑" w:cs="微软雅黑"/>
          <w:color w:val="000000"/>
          <w:kern w:val="0"/>
          <w:sz w:val="20"/>
          <w:lang w:val="en-US" w:eastAsia="zh-CN"/>
        </w:rPr>
        <w:t>产品</w:t>
      </w:r>
      <w:r>
        <w:rPr>
          <w:rFonts w:hint="eastAsia" w:ascii="微软雅黑" w:hAnsi="微软雅黑" w:eastAsia="微软雅黑" w:cs="微软雅黑"/>
          <w:color w:val="000000"/>
          <w:kern w:val="0"/>
          <w:sz w:val="20"/>
        </w:rPr>
        <w:t>。</w:t>
      </w:r>
    </w:p>
    <w:p w14:paraId="6831F6BE">
      <w:pPr>
        <w:keepNext w:val="0"/>
        <w:keepLines w:val="0"/>
        <w:pageBreakBefore w:val="0"/>
        <w:widowControl/>
        <w:kinsoku/>
        <w:wordWrap/>
        <w:overflowPunct/>
        <w:topLinePunct w:val="0"/>
        <w:autoSpaceDE/>
        <w:autoSpaceDN/>
        <w:bidi w:val="0"/>
        <w:adjustRightInd w:val="0"/>
        <w:snapToGrid w:val="0"/>
        <w:spacing w:line="360" w:lineRule="auto"/>
        <w:ind w:firstLine="425"/>
        <w:textAlignment w:val="auto"/>
        <w:rPr>
          <w:rFonts w:hint="eastAsia" w:ascii="微软雅黑" w:hAnsi="微软雅黑" w:eastAsia="微软雅黑" w:cs="微软雅黑"/>
          <w:color w:val="000000"/>
          <w:kern w:val="0"/>
          <w:sz w:val="20"/>
        </w:rPr>
      </w:pPr>
      <w:r>
        <w:rPr>
          <w:rFonts w:hint="eastAsia" w:ascii="微软雅黑" w:hAnsi="微软雅黑" w:eastAsia="微软雅黑" w:cs="微软雅黑"/>
          <w:color w:val="000000"/>
          <w:kern w:val="0"/>
          <w:sz w:val="20"/>
          <w:lang w:val="en-US" w:eastAsia="zh-CN"/>
        </w:rPr>
        <w:t>NE-80</w:t>
      </w:r>
      <w:r>
        <w:rPr>
          <w:rFonts w:hint="eastAsia" w:ascii="微软雅黑" w:hAnsi="微软雅黑" w:eastAsia="微软雅黑" w:cs="微软雅黑"/>
          <w:color w:val="000000"/>
          <w:kern w:val="0"/>
          <w:sz w:val="20"/>
        </w:rPr>
        <w:t>采用</w:t>
      </w:r>
      <w:r>
        <w:rPr>
          <w:rFonts w:hint="eastAsia" w:ascii="微软雅黑" w:hAnsi="微软雅黑" w:eastAsia="微软雅黑" w:cs="微软雅黑"/>
          <w:color w:val="000000"/>
          <w:kern w:val="0"/>
          <w:sz w:val="20"/>
          <w:lang w:val="en-US" w:eastAsia="zh-CN"/>
        </w:rPr>
        <w:t>DPI</w:t>
      </w:r>
      <w:r>
        <w:rPr>
          <w:rFonts w:hint="eastAsia" w:ascii="微软雅黑" w:hAnsi="微软雅黑" w:eastAsia="微软雅黑" w:cs="微软雅黑"/>
          <w:color w:val="000000"/>
          <w:kern w:val="0"/>
          <w:sz w:val="20"/>
        </w:rPr>
        <w:t>深层数据包和</w:t>
      </w:r>
      <w:r>
        <w:rPr>
          <w:rFonts w:hint="eastAsia" w:ascii="微软雅黑" w:hAnsi="微软雅黑" w:eastAsia="微软雅黑" w:cs="微软雅黑"/>
          <w:color w:val="000000"/>
          <w:kern w:val="0"/>
          <w:sz w:val="20"/>
          <w:lang w:val="en-US" w:eastAsia="zh-CN"/>
        </w:rPr>
        <w:t>DFI</w:t>
      </w:r>
      <w:r>
        <w:rPr>
          <w:rFonts w:hint="eastAsia" w:ascii="微软雅黑" w:hAnsi="微软雅黑" w:eastAsia="微软雅黑" w:cs="微软雅黑"/>
          <w:color w:val="000000"/>
          <w:kern w:val="0"/>
          <w:sz w:val="20"/>
        </w:rPr>
        <w:t>深层数据流处理技术，对流经的数据报文进行最为精确的识别。整个系统主要由应用特征库、应用识别系统、应用管理系统、应用路由四大部份组成，并通过系统管理、网络管理、策略管理、监控统计、面板管理五大人机互动管理功能，对流经的所有应用数据进行实时监控与管理。多种部署方式可以适应各种复杂的网络环境，满足不同用户的组网需求；PPPOE、DHCP、免拨主机等多种上网方式可以为客户群体提供最合理的上网方式；智能 QOS 和策略路由等灵活的带宽管理方式,为用户调控网络带宽资源提供灵活、方便的手段；丰富的图表统计功能可以让管理员对用户的上网行为和各个应用的流量分布了如指掌；全中文化的 HTTPS 方式的 Web 界面可以让管理员可以随时随地安全的管理和配置系统；整个系统通过应用路由、应用分流、应用优先、DNS 管控、安全管理等功能实现各类网络尤其是复杂网络情况下的流量控制目标与网络安全保护。是 ISP 运营商、小区、企业、</w:t>
      </w:r>
      <w:r>
        <w:rPr>
          <w:rFonts w:hint="eastAsia" w:ascii="微软雅黑" w:hAnsi="微软雅黑" w:eastAsia="微软雅黑" w:cs="微软雅黑"/>
          <w:color w:val="000000"/>
          <w:kern w:val="0"/>
          <w:sz w:val="20"/>
          <w:lang w:eastAsia="zh-CN"/>
        </w:rPr>
        <w:t>园区</w:t>
      </w:r>
      <w:r>
        <w:rPr>
          <w:rFonts w:hint="eastAsia" w:ascii="微软雅黑" w:hAnsi="微软雅黑" w:eastAsia="微软雅黑" w:cs="微软雅黑"/>
          <w:color w:val="000000"/>
          <w:kern w:val="0"/>
          <w:sz w:val="20"/>
        </w:rPr>
        <w:t>、酒店等上网场所网络管理员首选的</w:t>
      </w:r>
      <w:r>
        <w:rPr>
          <w:rFonts w:hint="eastAsia" w:ascii="微软雅黑" w:hAnsi="微软雅黑" w:eastAsia="微软雅黑" w:cs="微软雅黑"/>
          <w:color w:val="000000"/>
          <w:kern w:val="0"/>
          <w:sz w:val="20"/>
          <w:lang w:val="en-US" w:eastAsia="zh-CN"/>
        </w:rPr>
        <w:t>出口网关</w:t>
      </w:r>
      <w:r>
        <w:rPr>
          <w:rFonts w:hint="eastAsia" w:ascii="微软雅黑" w:hAnsi="微软雅黑" w:eastAsia="微软雅黑" w:cs="微软雅黑"/>
          <w:color w:val="000000"/>
          <w:kern w:val="0"/>
          <w:sz w:val="20"/>
        </w:rPr>
        <w:t>产品！</w:t>
      </w:r>
    </w:p>
    <w:p w14:paraId="070E3E9C">
      <w:pPr>
        <w:keepNext w:val="0"/>
        <w:keepLines w:val="0"/>
        <w:pageBreakBefore w:val="0"/>
        <w:widowControl/>
        <w:kinsoku/>
        <w:wordWrap/>
        <w:overflowPunct/>
        <w:topLinePunct w:val="0"/>
        <w:autoSpaceDE/>
        <w:autoSpaceDN/>
        <w:bidi w:val="0"/>
        <w:adjustRightInd w:val="0"/>
        <w:snapToGrid w:val="0"/>
        <w:spacing w:line="360" w:lineRule="auto"/>
        <w:ind w:firstLine="425"/>
        <w:textAlignment w:val="auto"/>
        <w:rPr>
          <w:rFonts w:hint="eastAsia" w:ascii="微软雅黑" w:hAnsi="微软雅黑" w:eastAsia="微软雅黑" w:cs="微软雅黑"/>
          <w:color w:val="000000"/>
          <w:kern w:val="0"/>
          <w:sz w:val="20"/>
        </w:rPr>
      </w:pPr>
      <w:r>
        <w:rPr>
          <w:rFonts w:hint="eastAsia" w:ascii="微软雅黑" w:hAnsi="微软雅黑" w:eastAsia="微软雅黑" w:cs="微软雅黑"/>
        </w:rPr>
        <w:drawing>
          <wp:inline distT="0" distB="0" distL="114300" distR="114300">
            <wp:extent cx="5274310" cy="1981200"/>
            <wp:effectExtent l="0" t="0" r="889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28"/>
                    <a:stretch>
                      <a:fillRect/>
                    </a:stretch>
                  </pic:blipFill>
                  <pic:spPr>
                    <a:xfrm>
                      <a:off x="0" y="0"/>
                      <a:ext cx="5274310" cy="1981200"/>
                    </a:xfrm>
                    <a:prstGeom prst="rect">
                      <a:avLst/>
                    </a:prstGeom>
                    <a:noFill/>
                    <a:ln>
                      <a:noFill/>
                    </a:ln>
                  </pic:spPr>
                </pic:pic>
              </a:graphicData>
            </a:graphic>
          </wp:inline>
        </w:drawing>
      </w:r>
    </w:p>
    <w:p w14:paraId="77957867">
      <w:pPr>
        <w:pStyle w:val="4"/>
        <w:bidi w:val="0"/>
        <w:spacing w:line="360" w:lineRule="auto"/>
        <w:rPr>
          <w:rFonts w:hint="eastAsia" w:ascii="微软雅黑" w:hAnsi="微软雅黑" w:eastAsia="微软雅黑" w:cs="微软雅黑"/>
          <w:b/>
          <w:color w:val="00CCFF"/>
          <w:sz w:val="24"/>
          <w:szCs w:val="24"/>
          <w:lang w:val="en-US" w:eastAsia="zh-CN"/>
        </w:rPr>
      </w:pPr>
      <w:bookmarkStart w:id="137" w:name="_Toc778"/>
      <w:r>
        <w:rPr>
          <w:rFonts w:hint="eastAsia" w:ascii="微软雅黑" w:hAnsi="微软雅黑" w:eastAsia="微软雅黑" w:cs="微软雅黑"/>
          <w:b/>
          <w:color w:val="00CCFF"/>
          <w:sz w:val="24"/>
          <w:szCs w:val="24"/>
          <w:lang w:val="en-US" w:eastAsia="zh-CN"/>
        </w:rPr>
        <w:t>【主要特性】</w:t>
      </w:r>
      <w:bookmarkEnd w:id="137"/>
    </w:p>
    <w:p w14:paraId="474AA02F">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精确的流量识别技术</w:t>
      </w:r>
    </w:p>
    <w:p w14:paraId="12A22AEC">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zCs w:val="21"/>
          <w:lang w:eastAsia="zh-CN"/>
        </w:rPr>
      </w:pPr>
      <w:r>
        <w:rPr>
          <w:rFonts w:hint="eastAsia" w:ascii="微软雅黑" w:hAnsi="微软雅黑" w:eastAsia="微软雅黑" w:cs="微软雅黑"/>
          <w:spacing w:val="-5"/>
          <w:lang w:val="en-US" w:eastAsia="zh-CN"/>
        </w:rPr>
        <w:t>蓝海卓越NE-80高性能出口网关支持</w:t>
      </w:r>
      <w:r>
        <w:rPr>
          <w:rFonts w:hint="eastAsia" w:ascii="微软雅黑" w:hAnsi="微软雅黑" w:eastAsia="微软雅黑" w:cs="微软雅黑"/>
          <w:spacing w:val="-5"/>
        </w:rPr>
        <w:t>强大的</w:t>
      </w:r>
      <w:r>
        <w:rPr>
          <w:rFonts w:hint="eastAsia" w:ascii="微软雅黑" w:hAnsi="微软雅黑" w:eastAsia="微软雅黑" w:cs="微软雅黑"/>
          <w:spacing w:val="-5"/>
          <w:lang w:val="en-US" w:eastAsia="zh-CN"/>
        </w:rPr>
        <w:t>七层</w:t>
      </w:r>
      <w:r>
        <w:rPr>
          <w:rFonts w:hint="eastAsia" w:ascii="微软雅黑" w:hAnsi="微软雅黑" w:eastAsia="微软雅黑" w:cs="微软雅黑"/>
          <w:spacing w:val="-5"/>
        </w:rPr>
        <w:t>协议识别引擎</w:t>
      </w:r>
      <w:r>
        <w:rPr>
          <w:rFonts w:hint="eastAsia" w:ascii="微软雅黑" w:hAnsi="微软雅黑" w:eastAsia="微软雅黑" w:cs="微软雅黑"/>
          <w:spacing w:val="-5"/>
          <w:lang w:eastAsia="zh-CN"/>
        </w:rPr>
        <w:t>，</w:t>
      </w:r>
      <w:r>
        <w:rPr>
          <w:rFonts w:hint="eastAsia" w:ascii="微软雅黑" w:hAnsi="微软雅黑" w:eastAsia="微软雅黑" w:cs="微软雅黑"/>
          <w:spacing w:val="-5"/>
        </w:rPr>
        <w:t xml:space="preserve">不但可以识别各种明文的协议，如 </w:t>
      </w:r>
      <w:r>
        <w:rPr>
          <w:rFonts w:hint="eastAsia" w:ascii="微软雅黑" w:hAnsi="微软雅黑" w:eastAsia="微软雅黑" w:cs="微软雅黑"/>
          <w:spacing w:val="2"/>
          <w:lang w:val="en-US" w:eastAsia="zh-CN"/>
        </w:rPr>
        <w:t>BT</w:t>
      </w:r>
      <w:r>
        <w:rPr>
          <w:rFonts w:hint="eastAsia" w:ascii="微软雅黑" w:hAnsi="微软雅黑" w:eastAsia="微软雅黑" w:cs="微软雅黑"/>
          <w:spacing w:val="-3"/>
          <w:lang w:eastAsia="zh-CN"/>
        </w:rPr>
        <w:t>、</w:t>
      </w:r>
      <w:r>
        <w:rPr>
          <w:rFonts w:hint="eastAsia" w:ascii="微软雅黑" w:hAnsi="微软雅黑" w:eastAsia="微软雅黑" w:cs="微软雅黑"/>
          <w:spacing w:val="-3"/>
          <w:lang w:val="en-US" w:eastAsia="zh-CN"/>
        </w:rPr>
        <w:t>电驴下载</w:t>
      </w:r>
      <w:r>
        <w:rPr>
          <w:rFonts w:hint="eastAsia" w:ascii="微软雅黑" w:hAnsi="微软雅黑" w:eastAsia="微软雅黑" w:cs="微软雅黑"/>
        </w:rPr>
        <w:t>，</w:t>
      </w:r>
      <w:r>
        <w:rPr>
          <w:rFonts w:hint="eastAsia" w:ascii="微软雅黑" w:hAnsi="微软雅黑" w:eastAsia="微软雅黑" w:cs="微软雅黑"/>
          <w:spacing w:val="1"/>
        </w:rPr>
        <w:t>而且</w:t>
      </w:r>
      <w:r>
        <w:rPr>
          <w:rFonts w:hint="eastAsia" w:ascii="微软雅黑" w:hAnsi="微软雅黑" w:eastAsia="微软雅黑" w:cs="微软雅黑"/>
          <w:spacing w:val="1"/>
          <w:lang w:val="en-US" w:eastAsia="zh-CN"/>
        </w:rPr>
        <w:t>还</w:t>
      </w:r>
      <w:r>
        <w:rPr>
          <w:rFonts w:hint="eastAsia" w:ascii="微软雅黑" w:hAnsi="微软雅黑" w:eastAsia="微软雅黑" w:cs="微软雅黑"/>
          <w:spacing w:val="1"/>
        </w:rPr>
        <w:t xml:space="preserve">可以识别经过加密的 </w:t>
      </w:r>
      <w:r>
        <w:rPr>
          <w:rFonts w:hint="eastAsia" w:ascii="微软雅黑" w:hAnsi="微软雅黑" w:eastAsia="微软雅黑" w:cs="微软雅黑"/>
        </w:rPr>
        <w:t>P2P</w:t>
      </w:r>
      <w:r>
        <w:rPr>
          <w:rFonts w:hint="eastAsia" w:ascii="微软雅黑" w:hAnsi="微软雅黑" w:eastAsia="微软雅黑" w:cs="微软雅黑"/>
          <w:spacing w:val="11"/>
        </w:rPr>
        <w:t>协议</w:t>
      </w:r>
      <w:r>
        <w:rPr>
          <w:rFonts w:hint="eastAsia" w:ascii="微软雅黑" w:hAnsi="微软雅黑" w:eastAsia="微软雅黑" w:cs="微软雅黑"/>
          <w:spacing w:val="11"/>
          <w:lang w:eastAsia="zh-CN"/>
        </w:rPr>
        <w:t>，</w:t>
      </w:r>
      <w:r>
        <w:rPr>
          <w:rFonts w:hint="eastAsia" w:ascii="微软雅黑" w:hAnsi="微软雅黑" w:eastAsia="微软雅黑" w:cs="微软雅黑"/>
          <w:spacing w:val="11"/>
          <w:lang w:val="en-US" w:eastAsia="zh-CN"/>
        </w:rPr>
        <w:t>实用性超高</w:t>
      </w:r>
      <w:r>
        <w:rPr>
          <w:rFonts w:hint="eastAsia" w:ascii="微软雅黑" w:hAnsi="微软雅黑" w:eastAsia="微软雅黑" w:cs="微软雅黑"/>
          <w:spacing w:val="11"/>
          <w:lang w:eastAsia="zh-CN"/>
        </w:rPr>
        <w:t>。</w:t>
      </w:r>
    </w:p>
    <w:p w14:paraId="27E4D7BD">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高效的数据包处理技术</w:t>
      </w:r>
    </w:p>
    <w:p w14:paraId="09BA8B1D">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spacing w:val="-4"/>
        </w:rPr>
        <w:t>不同于其他同类产品采用的传统的数据包处理技术，</w:t>
      </w:r>
      <w:r>
        <w:rPr>
          <w:rFonts w:hint="eastAsia" w:ascii="微软雅黑" w:hAnsi="微软雅黑" w:eastAsia="微软雅黑" w:cs="微软雅黑"/>
          <w:spacing w:val="-4"/>
          <w:lang w:val="en-US" w:eastAsia="zh-CN"/>
        </w:rPr>
        <w:t>蓝海卓越NE-80高性能出口网关</w:t>
      </w:r>
      <w:r>
        <w:rPr>
          <w:rFonts w:hint="eastAsia" w:ascii="微软雅黑" w:hAnsi="微软雅黑" w:eastAsia="微软雅黑" w:cs="微软雅黑"/>
          <w:spacing w:val="-4"/>
        </w:rPr>
        <w:t>采用当前计算机领域内最先</w:t>
      </w:r>
      <w:r>
        <w:rPr>
          <w:rFonts w:hint="eastAsia" w:ascii="微软雅黑" w:hAnsi="微软雅黑" w:eastAsia="微软雅黑" w:cs="微软雅黑"/>
          <w:spacing w:val="-11"/>
        </w:rPr>
        <w:t>进的数据包处理技术，针对数据包可以实现最高效率的转发。</w:t>
      </w:r>
    </w:p>
    <w:p w14:paraId="28AEF20D">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高可用性的操作系统</w:t>
      </w:r>
    </w:p>
    <w:p w14:paraId="3330AAF2">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zCs w:val="21"/>
        </w:rPr>
      </w:pP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NE-80</w:t>
      </w:r>
      <w:r>
        <w:rPr>
          <w:rFonts w:hint="eastAsia" w:ascii="微软雅黑" w:hAnsi="微软雅黑" w:eastAsia="微软雅黑" w:cs="微软雅黑"/>
          <w:spacing w:val="-4"/>
        </w:rPr>
        <w:t>采用当前最新的 linux</w:t>
      </w:r>
      <w:r>
        <w:rPr>
          <w:rFonts w:hint="eastAsia" w:ascii="微软雅黑" w:hAnsi="微软雅黑" w:eastAsia="微软雅黑" w:cs="微软雅黑"/>
          <w:spacing w:val="-4"/>
          <w:lang w:val="en-US" w:eastAsia="zh-CN"/>
        </w:rPr>
        <w:t xml:space="preserve"> </w:t>
      </w:r>
      <w:r>
        <w:rPr>
          <w:rFonts w:hint="eastAsia" w:ascii="微软雅黑" w:hAnsi="微软雅黑" w:eastAsia="微软雅黑" w:cs="微软雅黑"/>
          <w:spacing w:val="-4"/>
        </w:rPr>
        <w:t>内核，并在此基础上开发出稳定、 安全的</w:t>
      </w:r>
      <w:r>
        <w:rPr>
          <w:rFonts w:hint="eastAsia" w:ascii="微软雅黑" w:hAnsi="微软雅黑" w:eastAsia="微软雅黑" w:cs="微软雅黑"/>
          <w:spacing w:val="-4"/>
          <w:lang w:val="en-US" w:eastAsia="zh-CN"/>
        </w:rPr>
        <w:t>路由专用</w:t>
      </w:r>
      <w:r>
        <w:rPr>
          <w:rFonts w:hint="eastAsia" w:ascii="微软雅黑" w:hAnsi="微软雅黑" w:eastAsia="微软雅黑" w:cs="微软雅黑"/>
          <w:spacing w:val="-4"/>
        </w:rPr>
        <w:t>OS，为程序提供了稳定的运行平台。</w:t>
      </w:r>
    </w:p>
    <w:p w14:paraId="38721AB8">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灵活的接入方式</w:t>
      </w:r>
    </w:p>
    <w:p w14:paraId="53751CE2">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NE-80提供三种模式：路由模式、网桥模式、镜像模式。可适用多种不同的网络架构，满足不同用户的多种需求。</w:t>
      </w:r>
    </w:p>
    <w:p w14:paraId="4B4B71D3">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灵活的带宽管理方式</w:t>
      </w:r>
    </w:p>
    <w:p w14:paraId="3A5BA5D9">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4"/>
          <w:lang w:val="en-US" w:eastAsia="zh-CN"/>
        </w:rPr>
        <w:t>数据通道：定义带宽管理和调度方式。</w:t>
      </w: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NE-80同时提供基于应用或基于 IP 的带宽控制”、“带宽预留”、“带宽保证”三种机制，为用户灵活调控网络带宽资源提供更方便的功能。</w:t>
      </w:r>
    </w:p>
    <w:p w14:paraId="5529B607">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4"/>
          <w:lang w:val="en-US" w:eastAsia="zh-CN"/>
        </w:rPr>
        <w:t>流量策略：</w:t>
      </w: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NE-80支持将流量进行分类的机制，</w:t>
      </w: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高性能出口路由里定义的每一条策略可以 包含源地址、目标地址、数据流向（上行/下行）、应用协议等因素。当匹配这些 因素后，就会执行某个动作，如阻断、放行或将其注入某个数据通道。通过将符合这 些条件的数据注入通道，实际上就已经对符合上述条件的数据包实施了流量管理。</w:t>
      </w:r>
    </w:p>
    <w:p w14:paraId="392A23CF">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内网 IP 统计功能</w:t>
      </w:r>
    </w:p>
    <w:p w14:paraId="1BFFF4ED">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4"/>
          <w:lang w:val="en-US" w:eastAsia="zh-CN"/>
        </w:rPr>
        <w:t>用户可在用户排名中查看当前在线用户流量的使用情况。支持在线时长、连接数、累计流出流量、累计流入流量、流出速率、流入速率等字段的排序。用户可以看到单个 IP 的应用流量、连接数，上行流量、下行流量、上行包数、下行包数。</w:t>
      </w:r>
    </w:p>
    <w:p w14:paraId="6FF8D889">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全中文化安全的 Web 管理</w:t>
      </w:r>
    </w:p>
    <w:p w14:paraId="0B94E560">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4"/>
          <w:lang w:val="en-US" w:eastAsia="zh-CN"/>
        </w:rPr>
        <w:t>在</w:t>
      </w:r>
      <w:r>
        <w:rPr>
          <w:rFonts w:hint="eastAsia" w:ascii="微软雅黑" w:hAnsi="微软雅黑" w:eastAsia="微软雅黑" w:cs="微软雅黑"/>
          <w:spacing w:val="-5"/>
          <w:lang w:val="en-US" w:eastAsia="zh-CN"/>
        </w:rPr>
        <w:t>蓝海卓越</w:t>
      </w:r>
      <w:r>
        <w:rPr>
          <w:rFonts w:hint="eastAsia" w:ascii="微软雅黑" w:hAnsi="微软雅黑" w:eastAsia="微软雅黑" w:cs="微软雅黑"/>
          <w:spacing w:val="-4"/>
          <w:lang w:val="en-US" w:eastAsia="zh-CN"/>
        </w:rPr>
        <w:t>NE-80中，所有的配置管理都是通过 HTTPS 方式的 Web 界面进行，管理员可以随时随地安全的管理和配置系统，不必担心数据信息的泄漏。</w:t>
      </w:r>
    </w:p>
    <w:p w14:paraId="39A2BC14">
      <w:pPr>
        <w:pStyle w:val="26"/>
        <w:keepNext w:val="0"/>
        <w:keepLines w:val="0"/>
        <w:pageBreakBefore w:val="0"/>
        <w:widowControl/>
        <w:numPr>
          <w:ilvl w:val="0"/>
          <w:numId w:val="21"/>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b/>
          <w:bCs/>
          <w:szCs w:val="21"/>
        </w:rPr>
      </w:pPr>
      <w:r>
        <w:rPr>
          <w:rFonts w:hint="eastAsia" w:ascii="微软雅黑" w:hAnsi="微软雅黑" w:eastAsia="微软雅黑" w:cs="微软雅黑"/>
          <w:b/>
          <w:bCs/>
          <w:szCs w:val="21"/>
        </w:rPr>
        <w:t>绿色节能的设计理念</w:t>
      </w:r>
    </w:p>
    <w:p w14:paraId="65859D3B">
      <w:pPr>
        <w:pStyle w:val="2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00" w:firstLineChars="0"/>
        <w:textAlignment w:val="auto"/>
        <w:rPr>
          <w:rFonts w:hint="eastAsia" w:ascii="微软雅黑" w:hAnsi="微软雅黑" w:eastAsia="微软雅黑" w:cs="微软雅黑"/>
          <w:spacing w:val="-4"/>
          <w:lang w:val="en-US" w:eastAsia="zh-CN"/>
        </w:rPr>
      </w:pPr>
      <w:r>
        <w:rPr>
          <w:rFonts w:hint="eastAsia" w:ascii="微软雅黑" w:hAnsi="微软雅黑" w:eastAsia="微软雅黑" w:cs="微软雅黑"/>
          <w:spacing w:val="-4"/>
          <w:lang w:val="en-US" w:eastAsia="zh-CN"/>
        </w:rPr>
        <w:t>采用智能降频技术，灵活控制设备能耗，节约使用成本；</w:t>
      </w:r>
    </w:p>
    <w:p w14:paraId="47491047">
      <w:pPr>
        <w:pStyle w:val="4"/>
        <w:bidi w:val="0"/>
        <w:spacing w:line="360" w:lineRule="auto"/>
        <w:rPr>
          <w:rFonts w:hint="eastAsia" w:ascii="微软雅黑" w:hAnsi="微软雅黑" w:eastAsia="微软雅黑" w:cs="微软雅黑"/>
          <w:b/>
          <w:color w:val="00CCFF"/>
          <w:sz w:val="24"/>
          <w:szCs w:val="24"/>
          <w:lang w:val="en-US" w:eastAsia="zh-CN"/>
        </w:rPr>
      </w:pPr>
      <w:bookmarkStart w:id="138" w:name="_Toc26290"/>
      <w:r>
        <w:rPr>
          <w:rFonts w:hint="eastAsia" w:ascii="微软雅黑" w:hAnsi="微软雅黑" w:eastAsia="微软雅黑" w:cs="微软雅黑"/>
          <w:b/>
          <w:color w:val="00CCFF"/>
          <w:sz w:val="24"/>
          <w:szCs w:val="24"/>
          <w:lang w:val="en-US" w:eastAsia="zh-CN"/>
        </w:rPr>
        <w:t>【功能描述】</w:t>
      </w:r>
      <w:bookmarkEnd w:id="138"/>
    </w:p>
    <w:p w14:paraId="7245F579">
      <w:pPr>
        <w:rPr>
          <w:rFonts w:hint="eastAsia" w:ascii="微软雅黑" w:hAnsi="微软雅黑" w:eastAsia="微软雅黑" w:cs="微软雅黑"/>
          <w:lang w:val="en-US" w:eastAsia="zh-CN"/>
        </w:rPr>
      </w:pPr>
      <w:r>
        <w:rPr>
          <w:rFonts w:hint="eastAsia" w:ascii="微软雅黑" w:hAnsi="微软雅黑" w:eastAsia="微软雅黑" w:cs="微软雅黑"/>
        </w:rPr>
        <w:drawing>
          <wp:inline distT="0" distB="0" distL="114300" distR="114300">
            <wp:extent cx="5264150" cy="2649855"/>
            <wp:effectExtent l="0" t="0" r="6350" b="444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29"/>
                    <a:stretch>
                      <a:fillRect/>
                    </a:stretch>
                  </pic:blipFill>
                  <pic:spPr>
                    <a:xfrm>
                      <a:off x="0" y="0"/>
                      <a:ext cx="5264150" cy="2649855"/>
                    </a:xfrm>
                    <a:prstGeom prst="rect">
                      <a:avLst/>
                    </a:prstGeom>
                    <a:noFill/>
                    <a:ln>
                      <a:noFill/>
                    </a:ln>
                  </pic:spPr>
                </pic:pic>
              </a:graphicData>
            </a:graphic>
          </wp:inline>
        </w:drawing>
      </w:r>
    </w:p>
    <w:p w14:paraId="13B9153C">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支持静态 IP、ADSL、DHCP 等多种接入方式</w:t>
      </w:r>
    </w:p>
    <w:p w14:paraId="6412BD84">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支持多 WAN 口、多 LAN 口</w:t>
      </w:r>
    </w:p>
    <w:p w14:paraId="56F0CF74">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支持网卡链路聚合</w:t>
      </w:r>
    </w:p>
    <w:p w14:paraId="5CD8D3F2">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支持桥模式下的应用分流</w:t>
      </w:r>
    </w:p>
    <w:p w14:paraId="6ED82683">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支持“一号多拨”（需要上级运营商支持）</w:t>
      </w:r>
    </w:p>
    <w:p w14:paraId="2B524E07">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支持外网线路最多三个 IP 地址的线路健康状态检测</w:t>
      </w:r>
    </w:p>
    <w:p w14:paraId="475AF895">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WAN、LAN 口的 VLAN 网络环境</w:t>
      </w:r>
    </w:p>
    <w:p w14:paraId="43629C98">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WAN、LAN 口的 QINQ 网络环境</w:t>
      </w:r>
    </w:p>
    <w:p w14:paraId="157ADE32">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支持多种线路群组负载（源 IP、源端口、目的 IP、目的端口、协议、TX、RX）</w:t>
      </w:r>
    </w:p>
    <w:p w14:paraId="16D90613">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支持单线路对应多个线路群组</w:t>
      </w:r>
    </w:p>
    <w:p w14:paraId="5FA3087E">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支持自定义协议（可以指定的 IP、端口、域名，是否通过 DNS 或 HOST 域检测）</w:t>
      </w:r>
    </w:p>
    <w:p w14:paraId="284B022F">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支持自定义协议组（可以将多个协议自定义组名，方便策略调用）</w:t>
      </w:r>
    </w:p>
    <w:p w14:paraId="4D883A27">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支持策略路由、带宽叠加</w:t>
      </w:r>
    </w:p>
    <w:p w14:paraId="48AAC5B0">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支持按照时间分组来调度策略</w:t>
      </w:r>
    </w:p>
    <w:p w14:paraId="790109E3">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支持高度智能化的 一键流控</w:t>
      </w:r>
    </w:p>
    <w:p w14:paraId="3CB5A6B4">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支持带宽通道的丢弃动作</w:t>
      </w:r>
    </w:p>
    <w:p w14:paraId="4861A6FC">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支持多 LAN 口的 DHCP 服务</w:t>
      </w:r>
    </w:p>
    <w:p w14:paraId="721F5A17">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DNS 管控（DNS 分流）</w:t>
      </w:r>
    </w:p>
    <w:p w14:paraId="2B4B52FC">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DNS 重定向（将所有或者指定的 DNS 请求重定向到线路的 DNS）</w:t>
      </w:r>
    </w:p>
    <w:p w14:paraId="1FD453FB">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支持端口映射（支持外网多个端口）</w:t>
      </w:r>
    </w:p>
    <w:p w14:paraId="03AE76D2">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支持内网 LAN to LAN 映射</w:t>
      </w:r>
    </w:p>
    <w:p w14:paraId="6DC38F29">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DMZ 主机</w:t>
      </w:r>
    </w:p>
    <w:p w14:paraId="59031950">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支持指定数据报文镜像、牵引至指定 IP、端口</w:t>
      </w:r>
    </w:p>
    <w:p w14:paraId="7D5045E2">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DDNS 服务（花生壳、公云、每步）</w:t>
      </w:r>
    </w:p>
    <w:p w14:paraId="5DF1F38C">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Flood 攻击防范</w:t>
      </w:r>
    </w:p>
    <w:p w14:paraId="59EB3E10">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支持针对协议的连接数控制</w:t>
      </w:r>
    </w:p>
    <w:p w14:paraId="5C159308">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支持针对 IP 的连接数控制</w:t>
      </w:r>
    </w:p>
    <w:p w14:paraId="0F102ADF">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支持伪 IP 防护（可以指定合法的内网 IP）</w:t>
      </w:r>
    </w:p>
    <w:p w14:paraId="61CBD0A6">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MAC 地址的黑名单、白名单</w:t>
      </w:r>
    </w:p>
    <w:p w14:paraId="7B9DD5DD">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URL、QQ、微信 ID、游戏的日志记录</w:t>
      </w:r>
    </w:p>
    <w:p w14:paraId="7E2A34E3">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支持消息推送（不会展示路由的地址）</w:t>
      </w:r>
    </w:p>
    <w:p w14:paraId="381C6006">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HTTP 管控（针对指定 URL 或 URL 群组重定向或者丢弃）</w:t>
      </w:r>
    </w:p>
    <w:p w14:paraId="7F043945">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DNS 代理，防止被运营商共享检测机制发现</w:t>
      </w:r>
    </w:p>
    <w:p w14:paraId="28406B4B">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PPTP 客户端</w:t>
      </w:r>
    </w:p>
    <w:p w14:paraId="30DDE1C5">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WEB 方式认证上网</w:t>
      </w:r>
    </w:p>
    <w:p w14:paraId="7CD8345B">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支持多个 PPPOE 服务</w:t>
      </w:r>
    </w:p>
    <w:p w14:paraId="3FBF4BFA">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支持不同 PPPOE 服务不同 VLAN</w:t>
      </w:r>
    </w:p>
    <w:p w14:paraId="27071195">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支持免拨号主机</w:t>
      </w:r>
    </w:p>
    <w:p w14:paraId="65D4E6D0">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w:t>
      </w:r>
      <w:r>
        <w:rPr>
          <w:rFonts w:hint="eastAsia" w:ascii="微软雅黑" w:hAnsi="微软雅黑" w:eastAsia="微软雅黑" w:cs="微软雅黑"/>
          <w:szCs w:val="21"/>
          <w:lang w:val="en-US" w:eastAsia="zh-CN"/>
        </w:rPr>
        <w:t>PPPOE</w:t>
      </w:r>
      <w:r>
        <w:rPr>
          <w:rFonts w:hint="eastAsia" w:ascii="微软雅黑" w:hAnsi="微软雅黑" w:eastAsia="微软雅黑" w:cs="微软雅黑"/>
          <w:szCs w:val="21"/>
        </w:rPr>
        <w:t>代理拨号（可以对接本地认证和 RADIUS 计费）</w:t>
      </w:r>
    </w:p>
    <w:p w14:paraId="3845EA5D">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w:t>
      </w:r>
      <w:r>
        <w:rPr>
          <w:rFonts w:hint="eastAsia" w:ascii="微软雅黑" w:hAnsi="微软雅黑" w:eastAsia="微软雅黑" w:cs="微软雅黑"/>
          <w:szCs w:val="21"/>
          <w:lang w:val="en-US" w:eastAsia="zh-CN"/>
        </w:rPr>
        <w:t>Portal二次认证，</w:t>
      </w:r>
      <w:r>
        <w:rPr>
          <w:rFonts w:hint="eastAsia" w:ascii="微软雅黑" w:hAnsi="微软雅黑" w:eastAsia="微软雅黑" w:cs="微软雅黑"/>
          <w:szCs w:val="21"/>
        </w:rPr>
        <w:t>代理拨号（可以对接本地认证和 RADIUS 计费）</w:t>
      </w:r>
    </w:p>
    <w:p w14:paraId="29B6CF59">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 PPPOE 拨号账户批量创建和导入</w:t>
      </w:r>
    </w:p>
    <w:p w14:paraId="0854C777">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支持本地认证、RADIUS 计费认证、先本地再 RADIUS 认证、免认证</w:t>
      </w:r>
    </w:p>
    <w:p w14:paraId="35DED534">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支持PORTAL认证，本地PORTAL认证，第三方PORTAL认证</w:t>
      </w:r>
    </w:p>
    <w:p w14:paraId="23AF2F81">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支持本地账户的 IP 和 MAC 地址绑定</w:t>
      </w:r>
    </w:p>
    <w:p w14:paraId="2366A537">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支持本地账户的行为管控（不可登录、可登录不能上网、可登录可上网）</w:t>
      </w:r>
    </w:p>
    <w:p w14:paraId="21401515">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支持账户到到期前、到期后提醒，可以自定义图片</w:t>
      </w:r>
    </w:p>
    <w:p w14:paraId="1D3B6839">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支持拨号账户到期后指定 IP 或域名放行</w:t>
      </w:r>
    </w:p>
    <w:p w14:paraId="491FAD3D">
      <w:pPr>
        <w:pStyle w:val="26"/>
        <w:keepNext w:val="0"/>
        <w:keepLines w:val="0"/>
        <w:pageBreakBefore w:val="0"/>
        <w:widowControl/>
        <w:numPr>
          <w:ilvl w:val="0"/>
          <w:numId w:val="22"/>
        </w:numPr>
        <w:kinsoku/>
        <w:wordWrap/>
        <w:overflowPunct/>
        <w:topLinePunct w:val="0"/>
        <w:autoSpaceDE/>
        <w:autoSpaceDN/>
        <w:bidi w:val="0"/>
        <w:adjustRightInd w:val="0"/>
        <w:snapToGrid w:val="0"/>
        <w:spacing w:line="360" w:lineRule="auto"/>
        <w:ind w:left="420" w:leftChars="0" w:hanging="420" w:firstLineChars="0"/>
        <w:textAlignment w:val="auto"/>
        <w:rPr>
          <w:rFonts w:hint="eastAsia" w:ascii="微软雅黑" w:hAnsi="微软雅黑" w:eastAsia="微软雅黑" w:cs="微软雅黑"/>
          <w:szCs w:val="21"/>
        </w:rPr>
      </w:pPr>
      <w:r>
        <w:rPr>
          <w:rFonts w:hint="eastAsia" w:ascii="微软雅黑" w:hAnsi="微软雅黑" w:eastAsia="微软雅黑" w:cs="微软雅黑"/>
          <w:szCs w:val="21"/>
        </w:rPr>
        <w:t>支持外网线路、内网线路的 PING 工具</w:t>
      </w:r>
    </w:p>
    <w:p w14:paraId="162C4123">
      <w:pPr>
        <w:pStyle w:val="26"/>
        <w:numPr>
          <w:numId w:val="0"/>
        </w:numPr>
        <w:spacing w:line="360" w:lineRule="auto"/>
        <w:rPr>
          <w:rFonts w:hint="eastAsia" w:ascii="微软雅黑" w:hAnsi="微软雅黑" w:eastAsia="微软雅黑" w:cs="微软雅黑"/>
          <w:bCs/>
          <w:sz w:val="22"/>
          <w:lang w:val="en-US" w:eastAsia="zh-CN"/>
        </w:rPr>
      </w:pPr>
      <w:bookmarkStart w:id="139" w:name="_GoBack"/>
      <w:bookmarkEnd w:id="13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8607189"/>
      <w:docPartObj>
        <w:docPartGallery w:val="autotext"/>
      </w:docPartObj>
    </w:sdtPr>
    <w:sdtContent>
      <w:p w14:paraId="28D15055">
        <w:pPr>
          <w:pStyle w:val="9"/>
        </w:pPr>
        <w:r>
          <w:fldChar w:fldCharType="begin"/>
        </w:r>
        <w:r>
          <w:instrText xml:space="preserve">PAGE   \* MERGEFORMAT</w:instrText>
        </w:r>
        <w:r>
          <w:fldChar w:fldCharType="separate"/>
        </w:r>
        <w:r>
          <w:rPr>
            <w:lang w:val="zh-CN"/>
          </w:rPr>
          <w:t>2</w:t>
        </w:r>
        <w:r>
          <w:fldChar w:fldCharType="end"/>
        </w:r>
      </w:p>
    </w:sdtContent>
  </w:sdt>
  <w:p w14:paraId="297F31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4315">
    <w:pPr>
      <w:pStyle w:val="9"/>
    </w:pPr>
  </w:p>
  <w:p w14:paraId="133D4F09">
    <w:pPr>
      <w:pBdr>
        <w:bottom w:val="none" w:color="auto" w:sz="0" w:space="0"/>
      </w:pBd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26B05">
    <w:pPr>
      <w:pStyle w:val="10"/>
      <w:pBdr>
        <w:top w:val="single" w:color="auto" w:sz="4" w:space="1"/>
        <w:bottom w:val="single" w:color="auto" w:sz="4" w:space="1"/>
      </w:pBdr>
      <w:jc w:val="right"/>
      <w:rPr>
        <w:rFonts w:hint="default"/>
        <w:lang w:val="en-US" w:eastAsia="zh-CN"/>
      </w:rPr>
    </w:pPr>
    <w:r>
      <w:rPr>
        <w:rFonts w:hint="eastAsia"/>
        <w:lang w:val="en-US" w:eastAsia="zh-CN"/>
      </w:rPr>
      <w:drawing>
        <wp:anchor distT="0" distB="0" distL="114300" distR="114300" simplePos="0" relativeHeight="251659264" behindDoc="0" locked="0" layoutInCell="1" allowOverlap="1">
          <wp:simplePos x="0" y="0"/>
          <wp:positionH relativeFrom="column">
            <wp:posOffset>13335</wp:posOffset>
          </wp:positionH>
          <wp:positionV relativeFrom="paragraph">
            <wp:posOffset>10795</wp:posOffset>
          </wp:positionV>
          <wp:extent cx="497840" cy="145415"/>
          <wp:effectExtent l="0" t="0" r="10160" b="6985"/>
          <wp:wrapNone/>
          <wp:docPr id="2" name="图片 2"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准色logo"/>
                  <pic:cNvPicPr>
                    <a:picLocks noChangeAspect="1"/>
                  </pic:cNvPicPr>
                </pic:nvPicPr>
                <pic:blipFill>
                  <a:blip r:embed="rId1"/>
                  <a:stretch>
                    <a:fillRect/>
                  </a:stretch>
                </pic:blipFill>
                <pic:spPr>
                  <a:xfrm>
                    <a:off x="0" y="0"/>
                    <a:ext cx="497840" cy="145415"/>
                  </a:xfrm>
                  <a:prstGeom prst="rect">
                    <a:avLst/>
                  </a:prstGeom>
                </pic:spPr>
              </pic:pic>
            </a:graphicData>
          </a:graphic>
        </wp:anchor>
      </w:drawing>
    </w:r>
    <w:r>
      <w:rPr>
        <w:rFonts w:hint="eastAsia"/>
        <w:lang w:val="en-US" w:eastAsia="zh-CN"/>
      </w:rPr>
      <w:t>科技开创蓝海 专业成就卓越</w:t>
    </w:r>
  </w:p>
  <w:p w14:paraId="6AADA3E0">
    <w:pPr>
      <w:pStyle w:val="10"/>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8D8C0"/>
    <w:multiLevelType w:val="singleLevel"/>
    <w:tmpl w:val="9E08D8C0"/>
    <w:lvl w:ilvl="0" w:tentative="0">
      <w:start w:val="1"/>
      <w:numFmt w:val="bullet"/>
      <w:lvlText w:val=""/>
      <w:lvlJc w:val="left"/>
      <w:pPr>
        <w:tabs>
          <w:tab w:val="left" w:pos="420"/>
        </w:tabs>
        <w:ind w:left="840" w:hanging="420"/>
      </w:pPr>
      <w:rPr>
        <w:rFonts w:hint="default" w:ascii="Wingdings" w:hAnsi="Wingdings"/>
      </w:rPr>
    </w:lvl>
  </w:abstractNum>
  <w:abstractNum w:abstractNumId="1">
    <w:nsid w:val="AB656F46"/>
    <w:multiLevelType w:val="singleLevel"/>
    <w:tmpl w:val="AB656F46"/>
    <w:lvl w:ilvl="0" w:tentative="0">
      <w:start w:val="1"/>
      <w:numFmt w:val="decimal"/>
      <w:lvlText w:val="%1."/>
      <w:lvlJc w:val="left"/>
      <w:pPr>
        <w:ind w:left="425" w:hanging="425"/>
      </w:pPr>
      <w:rPr>
        <w:rFonts w:hint="default"/>
      </w:rPr>
    </w:lvl>
  </w:abstractNum>
  <w:abstractNum w:abstractNumId="2">
    <w:nsid w:val="B451A138"/>
    <w:multiLevelType w:val="singleLevel"/>
    <w:tmpl w:val="B451A138"/>
    <w:lvl w:ilvl="0" w:tentative="0">
      <w:start w:val="1"/>
      <w:numFmt w:val="bullet"/>
      <w:lvlText w:val=""/>
      <w:lvlJc w:val="left"/>
      <w:pPr>
        <w:tabs>
          <w:tab w:val="left" w:pos="420"/>
        </w:tabs>
        <w:ind w:left="840" w:hanging="420"/>
      </w:pPr>
      <w:rPr>
        <w:rFonts w:hint="default" w:ascii="Wingdings" w:hAnsi="Wingdings"/>
      </w:rPr>
    </w:lvl>
  </w:abstractNum>
  <w:abstractNum w:abstractNumId="3">
    <w:nsid w:val="D18C85FF"/>
    <w:multiLevelType w:val="singleLevel"/>
    <w:tmpl w:val="D18C85FF"/>
    <w:lvl w:ilvl="0" w:tentative="0">
      <w:start w:val="1"/>
      <w:numFmt w:val="bullet"/>
      <w:lvlText w:val=""/>
      <w:lvlJc w:val="left"/>
      <w:pPr>
        <w:ind w:left="420" w:hanging="420"/>
      </w:pPr>
      <w:rPr>
        <w:rFonts w:hint="default" w:ascii="Wingdings" w:hAnsi="Wingdings"/>
      </w:rPr>
    </w:lvl>
  </w:abstractNum>
  <w:abstractNum w:abstractNumId="4">
    <w:nsid w:val="D59217BC"/>
    <w:multiLevelType w:val="singleLevel"/>
    <w:tmpl w:val="D59217BC"/>
    <w:lvl w:ilvl="0" w:tentative="0">
      <w:start w:val="1"/>
      <w:numFmt w:val="bullet"/>
      <w:lvlText w:val=""/>
      <w:lvlJc w:val="left"/>
      <w:pPr>
        <w:ind w:left="420" w:hanging="420"/>
      </w:pPr>
      <w:rPr>
        <w:rFonts w:hint="default" w:ascii="Wingdings" w:hAnsi="Wingdings"/>
      </w:rPr>
    </w:lvl>
  </w:abstractNum>
  <w:abstractNum w:abstractNumId="5">
    <w:nsid w:val="D9ECB6FE"/>
    <w:multiLevelType w:val="singleLevel"/>
    <w:tmpl w:val="D9ECB6FE"/>
    <w:lvl w:ilvl="0" w:tentative="0">
      <w:start w:val="1"/>
      <w:numFmt w:val="bullet"/>
      <w:lvlText w:val=""/>
      <w:lvlJc w:val="left"/>
      <w:pPr>
        <w:ind w:left="420" w:hanging="420"/>
      </w:pPr>
      <w:rPr>
        <w:rFonts w:hint="default" w:ascii="Wingdings" w:hAnsi="Wingdings"/>
      </w:rPr>
    </w:lvl>
  </w:abstractNum>
  <w:abstractNum w:abstractNumId="6">
    <w:nsid w:val="DC3EC7B5"/>
    <w:multiLevelType w:val="singleLevel"/>
    <w:tmpl w:val="DC3EC7B5"/>
    <w:lvl w:ilvl="0" w:tentative="0">
      <w:start w:val="1"/>
      <w:numFmt w:val="decimal"/>
      <w:lvlText w:val="%1."/>
      <w:lvlJc w:val="left"/>
      <w:pPr>
        <w:ind w:left="425" w:hanging="425"/>
      </w:pPr>
      <w:rPr>
        <w:rFonts w:hint="default"/>
      </w:rPr>
    </w:lvl>
  </w:abstractNum>
  <w:abstractNum w:abstractNumId="7">
    <w:nsid w:val="E38CCC25"/>
    <w:multiLevelType w:val="multilevel"/>
    <w:tmpl w:val="E38CCC25"/>
    <w:lvl w:ilvl="0" w:tentative="0">
      <w:start w:val="1"/>
      <w:numFmt w:val="decimal"/>
      <w:lvlText w:val="%1."/>
      <w:lvlJc w:val="left"/>
      <w:pPr>
        <w:ind w:left="425" w:hanging="425"/>
      </w:pPr>
      <w:rPr>
        <w:rFonts w:hint="default"/>
      </w:rPr>
    </w:lvl>
    <w:lvl w:ilvl="1" w:tentative="0">
      <w:start w:val="1"/>
      <w:numFmt w:val="decimal"/>
      <w:lvlRestart w:val="0"/>
      <w:pStyle w:val="3"/>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F4C5AB54"/>
    <w:multiLevelType w:val="singleLevel"/>
    <w:tmpl w:val="F4C5AB54"/>
    <w:lvl w:ilvl="0" w:tentative="0">
      <w:start w:val="1"/>
      <w:numFmt w:val="bullet"/>
      <w:lvlText w:val=""/>
      <w:lvlJc w:val="left"/>
      <w:pPr>
        <w:tabs>
          <w:tab w:val="left" w:pos="420"/>
        </w:tabs>
        <w:ind w:left="840" w:hanging="420"/>
      </w:pPr>
      <w:rPr>
        <w:rFonts w:hint="default" w:ascii="Wingdings" w:hAnsi="Wingdings"/>
      </w:rPr>
    </w:lvl>
  </w:abstractNum>
  <w:abstractNum w:abstractNumId="9">
    <w:nsid w:val="1603485F"/>
    <w:multiLevelType w:val="singleLevel"/>
    <w:tmpl w:val="1603485F"/>
    <w:lvl w:ilvl="0" w:tentative="0">
      <w:start w:val="1"/>
      <w:numFmt w:val="bullet"/>
      <w:lvlText w:val=""/>
      <w:lvlJc w:val="left"/>
      <w:pPr>
        <w:tabs>
          <w:tab w:val="left" w:pos="420"/>
        </w:tabs>
        <w:ind w:left="840" w:hanging="420"/>
      </w:pPr>
      <w:rPr>
        <w:rFonts w:hint="default" w:ascii="Wingdings" w:hAnsi="Wingdings"/>
      </w:rPr>
    </w:lvl>
  </w:abstractNum>
  <w:abstractNum w:abstractNumId="10">
    <w:nsid w:val="1897DA76"/>
    <w:multiLevelType w:val="singleLevel"/>
    <w:tmpl w:val="1897DA76"/>
    <w:lvl w:ilvl="0" w:tentative="0">
      <w:start w:val="1"/>
      <w:numFmt w:val="bullet"/>
      <w:lvlText w:val=""/>
      <w:lvlJc w:val="left"/>
      <w:pPr>
        <w:tabs>
          <w:tab w:val="left" w:pos="420"/>
        </w:tabs>
        <w:ind w:left="840" w:hanging="420"/>
      </w:pPr>
      <w:rPr>
        <w:rFonts w:hint="default" w:ascii="Wingdings" w:hAnsi="Wingdings"/>
      </w:rPr>
    </w:lvl>
  </w:abstractNum>
  <w:abstractNum w:abstractNumId="11">
    <w:nsid w:val="226127D7"/>
    <w:multiLevelType w:val="multilevel"/>
    <w:tmpl w:val="226127D7"/>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2">
    <w:nsid w:val="295815AB"/>
    <w:multiLevelType w:val="singleLevel"/>
    <w:tmpl w:val="295815AB"/>
    <w:lvl w:ilvl="0" w:tentative="0">
      <w:start w:val="1"/>
      <w:numFmt w:val="bullet"/>
      <w:lvlText w:val=""/>
      <w:lvlJc w:val="left"/>
      <w:pPr>
        <w:ind w:left="420" w:hanging="420"/>
      </w:pPr>
      <w:rPr>
        <w:rFonts w:hint="default" w:ascii="Wingdings" w:hAnsi="Wingdings"/>
      </w:rPr>
    </w:lvl>
  </w:abstractNum>
  <w:abstractNum w:abstractNumId="13">
    <w:nsid w:val="451C51E1"/>
    <w:multiLevelType w:val="singleLevel"/>
    <w:tmpl w:val="451C51E1"/>
    <w:lvl w:ilvl="0" w:tentative="0">
      <w:start w:val="1"/>
      <w:numFmt w:val="bullet"/>
      <w:lvlText w:val=""/>
      <w:lvlJc w:val="left"/>
      <w:pPr>
        <w:ind w:left="420" w:hanging="420"/>
      </w:pPr>
      <w:rPr>
        <w:rFonts w:hint="default" w:ascii="Wingdings" w:hAnsi="Wingdings"/>
      </w:rPr>
    </w:lvl>
  </w:abstractNum>
  <w:abstractNum w:abstractNumId="14">
    <w:nsid w:val="4A1846E0"/>
    <w:multiLevelType w:val="multilevel"/>
    <w:tmpl w:val="4A1846E0"/>
    <w:lvl w:ilvl="0" w:tentative="0">
      <w:start w:val="1"/>
      <w:numFmt w:val="bullet"/>
      <w:pStyle w:val="24"/>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5">
    <w:nsid w:val="4A8E6A34"/>
    <w:multiLevelType w:val="multilevel"/>
    <w:tmpl w:val="4A8E6A3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55D1CF5C"/>
    <w:multiLevelType w:val="singleLevel"/>
    <w:tmpl w:val="55D1CF5C"/>
    <w:lvl w:ilvl="0" w:tentative="0">
      <w:start w:val="1"/>
      <w:numFmt w:val="bullet"/>
      <w:lvlText w:val=""/>
      <w:lvlJc w:val="left"/>
      <w:pPr>
        <w:tabs>
          <w:tab w:val="left" w:pos="420"/>
        </w:tabs>
        <w:ind w:left="840" w:hanging="420"/>
      </w:pPr>
      <w:rPr>
        <w:rFonts w:hint="default" w:ascii="Wingdings" w:hAnsi="Wingdings"/>
      </w:rPr>
    </w:lvl>
  </w:abstractNum>
  <w:abstractNum w:abstractNumId="17">
    <w:nsid w:val="57C07D4D"/>
    <w:multiLevelType w:val="singleLevel"/>
    <w:tmpl w:val="57C07D4D"/>
    <w:lvl w:ilvl="0" w:tentative="0">
      <w:start w:val="1"/>
      <w:numFmt w:val="bullet"/>
      <w:lvlText w:val=""/>
      <w:lvlJc w:val="left"/>
      <w:pPr>
        <w:tabs>
          <w:tab w:val="left" w:pos="420"/>
        </w:tabs>
        <w:ind w:left="840" w:hanging="420"/>
      </w:pPr>
      <w:rPr>
        <w:rFonts w:hint="default" w:ascii="Wingdings" w:hAnsi="Wingdings"/>
      </w:rPr>
    </w:lvl>
  </w:abstractNum>
  <w:abstractNum w:abstractNumId="18">
    <w:nsid w:val="601FFC5E"/>
    <w:multiLevelType w:val="singleLevel"/>
    <w:tmpl w:val="601FFC5E"/>
    <w:lvl w:ilvl="0" w:tentative="0">
      <w:start w:val="1"/>
      <w:numFmt w:val="decimal"/>
      <w:lvlText w:val="(%1)"/>
      <w:lvlJc w:val="left"/>
      <w:pPr>
        <w:ind w:left="425" w:hanging="425"/>
      </w:pPr>
      <w:rPr>
        <w:rFonts w:hint="default"/>
      </w:rPr>
    </w:lvl>
  </w:abstractNum>
  <w:abstractNum w:abstractNumId="19">
    <w:nsid w:val="6591E70D"/>
    <w:multiLevelType w:val="singleLevel"/>
    <w:tmpl w:val="6591E70D"/>
    <w:lvl w:ilvl="0" w:tentative="0">
      <w:start w:val="1"/>
      <w:numFmt w:val="bullet"/>
      <w:lvlText w:val=""/>
      <w:lvlJc w:val="left"/>
      <w:pPr>
        <w:tabs>
          <w:tab w:val="left" w:pos="420"/>
        </w:tabs>
        <w:ind w:left="840" w:hanging="420"/>
      </w:pPr>
      <w:rPr>
        <w:rFonts w:hint="default" w:ascii="Wingdings" w:hAnsi="Wingdings"/>
      </w:rPr>
    </w:lvl>
  </w:abstractNum>
  <w:abstractNum w:abstractNumId="20">
    <w:nsid w:val="751E51FA"/>
    <w:multiLevelType w:val="singleLevel"/>
    <w:tmpl w:val="751E51FA"/>
    <w:lvl w:ilvl="0" w:tentative="0">
      <w:start w:val="1"/>
      <w:numFmt w:val="upperLetter"/>
      <w:lvlText w:val="%1."/>
      <w:lvlJc w:val="left"/>
      <w:pPr>
        <w:tabs>
          <w:tab w:val="left" w:pos="420"/>
        </w:tabs>
        <w:ind w:left="845" w:hanging="425"/>
      </w:pPr>
      <w:rPr>
        <w:rFonts w:hint="default"/>
      </w:rPr>
    </w:lvl>
  </w:abstractNum>
  <w:abstractNum w:abstractNumId="21">
    <w:nsid w:val="79848F01"/>
    <w:multiLevelType w:val="multilevel"/>
    <w:tmpl w:val="79848F01"/>
    <w:lvl w:ilvl="0" w:tentative="0">
      <w:start w:val="1"/>
      <w:numFmt w:val="chineseCounting"/>
      <w:pStyle w:val="2"/>
      <w:suff w:val="nothing"/>
      <w:lvlText w:val="%1、"/>
      <w:lvlJc w:val="left"/>
      <w:pPr>
        <w:tabs>
          <w:tab w:val="left" w:pos="0"/>
        </w:tabs>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21"/>
  </w:num>
  <w:num w:numId="2">
    <w:abstractNumId w:val="7"/>
  </w:num>
  <w:num w:numId="3">
    <w:abstractNumId w:val="14"/>
  </w:num>
  <w:num w:numId="4">
    <w:abstractNumId w:val="8"/>
  </w:num>
  <w:num w:numId="5">
    <w:abstractNumId w:val="3"/>
  </w:num>
  <w:num w:numId="6">
    <w:abstractNumId w:val="20"/>
  </w:num>
  <w:num w:numId="7">
    <w:abstractNumId w:val="6"/>
  </w:num>
  <w:num w:numId="8">
    <w:abstractNumId w:val="11"/>
  </w:num>
  <w:num w:numId="9">
    <w:abstractNumId w:val="1"/>
  </w:num>
  <w:num w:numId="10">
    <w:abstractNumId w:val="2"/>
  </w:num>
  <w:num w:numId="11">
    <w:abstractNumId w:val="10"/>
  </w:num>
  <w:num w:numId="12">
    <w:abstractNumId w:val="18"/>
  </w:num>
  <w:num w:numId="13">
    <w:abstractNumId w:val="4"/>
  </w:num>
  <w:num w:numId="14">
    <w:abstractNumId w:val="16"/>
  </w:num>
  <w:num w:numId="15">
    <w:abstractNumId w:val="0"/>
  </w:num>
  <w:num w:numId="16">
    <w:abstractNumId w:val="19"/>
  </w:num>
  <w:num w:numId="17">
    <w:abstractNumId w:val="17"/>
  </w:num>
  <w:num w:numId="18">
    <w:abstractNumId w:val="9"/>
  </w:num>
  <w:num w:numId="19">
    <w:abstractNumId w:val="13"/>
  </w:num>
  <w:num w:numId="20">
    <w:abstractNumId w:val="15"/>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GRjNmVmYjZlMjY1ZmRjNWJkMTZlMTFkMzMzZjgifQ=="/>
  </w:docVars>
  <w:rsids>
    <w:rsidRoot w:val="7114379C"/>
    <w:rsid w:val="0CBE2181"/>
    <w:rsid w:val="0E6208DA"/>
    <w:rsid w:val="12945F88"/>
    <w:rsid w:val="17F75DD3"/>
    <w:rsid w:val="1DD14E7D"/>
    <w:rsid w:val="1FE50445"/>
    <w:rsid w:val="23170F19"/>
    <w:rsid w:val="28C11E5D"/>
    <w:rsid w:val="29C56FB4"/>
    <w:rsid w:val="2CED1AA0"/>
    <w:rsid w:val="2E8B30BC"/>
    <w:rsid w:val="33261192"/>
    <w:rsid w:val="427064F4"/>
    <w:rsid w:val="42A06F61"/>
    <w:rsid w:val="46E644E0"/>
    <w:rsid w:val="491F7A24"/>
    <w:rsid w:val="507C2347"/>
    <w:rsid w:val="5DF61CA4"/>
    <w:rsid w:val="61F27D4E"/>
    <w:rsid w:val="667967BE"/>
    <w:rsid w:val="6ABB33CD"/>
    <w:rsid w:val="6AC647BD"/>
    <w:rsid w:val="6D441609"/>
    <w:rsid w:val="6FC74613"/>
    <w:rsid w:val="7114379C"/>
    <w:rsid w:val="79F51232"/>
    <w:rsid w:val="7E9729E4"/>
    <w:rsid w:val="7EBA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firstLine="400"/>
      <w:outlineLvl w:val="0"/>
    </w:pPr>
    <w:rPr>
      <w:b/>
      <w:kern w:val="44"/>
      <w:sz w:val="44"/>
    </w:rPr>
  </w:style>
  <w:style w:type="paragraph" w:styleId="3">
    <w:name w:val="heading 2"/>
    <w:basedOn w:val="1"/>
    <w:next w:val="1"/>
    <w:link w:val="27"/>
    <w:unhideWhenUsed/>
    <w:qFormat/>
    <w:uiPriority w:val="0"/>
    <w:pPr>
      <w:keepNext/>
      <w:keepLines/>
      <w:numPr>
        <w:ilvl w:val="1"/>
        <w:numId w:val="2"/>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6">
    <w:name w:val="Default Paragraph Font"/>
    <w:semiHidden/>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7">
    <w:name w:val="Body Text"/>
    <w:basedOn w:val="1"/>
    <w:autoRedefine/>
    <w:unhideWhenUsed/>
    <w:qFormat/>
    <w:uiPriority w:val="99"/>
    <w:pPr>
      <w:spacing w:after="120"/>
    </w:pPr>
  </w:style>
  <w:style w:type="paragraph" w:styleId="8">
    <w:name w:val="toc 3"/>
    <w:basedOn w:val="1"/>
    <w:next w:val="1"/>
    <w:autoRedefine/>
    <w:qFormat/>
    <w:uiPriority w:val="0"/>
    <w:pPr>
      <w:ind w:left="840" w:leftChars="400"/>
    </w:pPr>
  </w:style>
  <w:style w:type="paragraph" w:styleId="9">
    <w:name w:val="footer"/>
    <w:basedOn w:val="1"/>
    <w:qFormat/>
    <w:uiPriority w:val="99"/>
    <w:pPr>
      <w:tabs>
        <w:tab w:val="center" w:pos="4153"/>
        <w:tab w:val="right" w:pos="8306"/>
      </w:tabs>
      <w:snapToGrid w:val="0"/>
      <w:jc w:val="right"/>
    </w:pPr>
    <w:rPr>
      <w:rFonts w:ascii="Arial" w:hAnsi="Arial" w:eastAsia="楷体_GB2312"/>
      <w:kern w:val="0"/>
      <w:szCs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420" w:leftChars="200"/>
    </w:p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4">
    <w:name w:val="Title"/>
    <w:basedOn w:val="1"/>
    <w:next w:val="1"/>
    <w:autoRedefine/>
    <w:qFormat/>
    <w:uiPriority w:val="10"/>
    <w:pPr>
      <w:spacing w:before="240" w:after="60"/>
      <w:jc w:val="center"/>
      <w:outlineLvl w:val="0"/>
    </w:pPr>
    <w:rPr>
      <w:rFonts w:asciiTheme="majorHAnsi" w:hAnsiTheme="majorHAnsi" w:cstheme="majorBidi"/>
      <w:b/>
      <w:bCs/>
      <w:sz w:val="32"/>
      <w:szCs w:val="32"/>
    </w:rPr>
  </w:style>
  <w:style w:type="paragraph" w:customStyle="1" w:styleId="17">
    <w:name w:val="常规"/>
    <w:basedOn w:val="1"/>
    <w:autoRedefine/>
    <w:qFormat/>
    <w:uiPriority w:val="0"/>
    <w:pPr>
      <w:spacing w:beforeLines="100" w:afterLines="100"/>
      <w:ind w:left="1134"/>
    </w:pPr>
    <w:rPr>
      <w:rFonts w:asciiTheme="minorHAnsi" w:hAnsiTheme="minorHAnsi" w:cstheme="minorBidi"/>
      <w:szCs w:val="21"/>
    </w:rPr>
  </w:style>
  <w:style w:type="paragraph" w:customStyle="1" w:styleId="18">
    <w:name w:val="自建编号"/>
    <w:next w:val="1"/>
    <w:autoRedefine/>
    <w:qFormat/>
    <w:uiPriority w:val="0"/>
    <w:rPr>
      <w:rFonts w:hint="eastAsia" w:ascii="微软雅黑" w:hAnsi="微软雅黑" w:eastAsia="微软雅黑" w:cs="微软雅黑"/>
      <w:sz w:val="32"/>
    </w:rPr>
  </w:style>
  <w:style w:type="paragraph" w:customStyle="1" w:styleId="19">
    <w:name w:val="Header or footer|1"/>
    <w:basedOn w:val="1"/>
    <w:qFormat/>
    <w:uiPriority w:val="0"/>
    <w:pPr>
      <w:widowControl w:val="0"/>
      <w:shd w:val="clear" w:color="auto" w:fill="auto"/>
    </w:pPr>
    <w:rPr>
      <w:rFonts w:ascii="宋体" w:hAnsi="宋体" w:eastAsia="宋体" w:cs="宋体"/>
      <w:sz w:val="17"/>
      <w:szCs w:val="17"/>
      <w:u w:val="none"/>
      <w:shd w:val="clear" w:color="auto" w:fill="auto"/>
      <w:lang w:val="zh-TW" w:eastAsia="zh-TW" w:bidi="zh-TW"/>
    </w:rPr>
  </w:style>
  <w:style w:type="paragraph" w:customStyle="1" w:styleId="20">
    <w:name w:val="Heading #5|1"/>
    <w:basedOn w:val="1"/>
    <w:qFormat/>
    <w:uiPriority w:val="0"/>
    <w:pPr>
      <w:widowControl w:val="0"/>
      <w:shd w:val="clear" w:color="auto" w:fill="auto"/>
      <w:spacing w:after="180"/>
      <w:outlineLvl w:val="4"/>
    </w:pPr>
    <w:rPr>
      <w:rFonts w:ascii="宋体" w:hAnsi="宋体" w:eastAsia="宋体" w:cs="宋体"/>
      <w:b/>
      <w:bCs/>
      <w:sz w:val="30"/>
      <w:szCs w:val="30"/>
      <w:u w:val="none"/>
      <w:shd w:val="clear" w:color="auto" w:fill="auto"/>
      <w:lang w:val="zh-TW" w:eastAsia="zh-TW" w:bidi="zh-TW"/>
    </w:rPr>
  </w:style>
  <w:style w:type="paragraph" w:customStyle="1" w:styleId="21">
    <w:name w:val="Body text|1"/>
    <w:basedOn w:val="1"/>
    <w:autoRedefine/>
    <w:qFormat/>
    <w:uiPriority w:val="0"/>
    <w:pPr>
      <w:widowControl w:val="0"/>
      <w:shd w:val="clear" w:color="auto" w:fill="auto"/>
      <w:spacing w:after="120" w:line="458" w:lineRule="auto"/>
      <w:ind w:firstLine="400"/>
    </w:pPr>
    <w:rPr>
      <w:rFonts w:ascii="宋体" w:hAnsi="宋体" w:eastAsia="宋体" w:cs="宋体"/>
      <w:sz w:val="20"/>
      <w:szCs w:val="20"/>
      <w:u w:val="none"/>
      <w:shd w:val="clear" w:color="auto" w:fill="auto"/>
      <w:lang w:val="zh-TW" w:eastAsia="zh-TW" w:bidi="zh-TW"/>
    </w:rPr>
  </w:style>
  <w:style w:type="paragraph" w:customStyle="1" w:styleId="22">
    <w:name w:val="正文（一页纸）首行缩进"/>
    <w:basedOn w:val="23"/>
    <w:qFormat/>
    <w:uiPriority w:val="0"/>
    <w:pPr>
      <w:ind w:firstLine="200" w:firstLineChars="200"/>
    </w:pPr>
  </w:style>
  <w:style w:type="paragraph" w:customStyle="1" w:styleId="23">
    <w:name w:val="正文（一页纸）"/>
    <w:basedOn w:val="1"/>
    <w:qFormat/>
    <w:uiPriority w:val="0"/>
    <w:pPr>
      <w:spacing w:before="120" w:after="120" w:line="288" w:lineRule="auto"/>
    </w:pPr>
    <w:rPr>
      <w:rFonts w:ascii="Arial" w:hAnsi="Arial" w:eastAsia="微软雅黑"/>
      <w:sz w:val="18"/>
      <w:szCs w:val="44"/>
    </w:rPr>
  </w:style>
  <w:style w:type="paragraph" w:customStyle="1" w:styleId="24">
    <w:name w:val="缩进小标题4（一页纸）"/>
    <w:basedOn w:val="1"/>
    <w:autoRedefine/>
    <w:qFormat/>
    <w:uiPriority w:val="0"/>
    <w:pPr>
      <w:numPr>
        <w:ilvl w:val="0"/>
        <w:numId w:val="3"/>
      </w:numPr>
      <w:spacing w:after="0" w:line="360" w:lineRule="auto"/>
    </w:pPr>
    <w:rPr>
      <w:rFonts w:ascii="Arial" w:hAnsi="Arial" w:eastAsia="微软雅黑"/>
      <w:sz w:val="18"/>
      <w:szCs w:val="24"/>
    </w:rPr>
  </w:style>
  <w:style w:type="paragraph" w:customStyle="1" w:styleId="25">
    <w:name w:val="Normal Indent1"/>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26">
    <w:name w:val="List Paragraph"/>
    <w:basedOn w:val="1"/>
    <w:qFormat/>
    <w:uiPriority w:val="34"/>
    <w:pPr>
      <w:ind w:firstLine="420" w:firstLineChars="200"/>
    </w:pPr>
  </w:style>
  <w:style w:type="character" w:customStyle="1" w:styleId="27">
    <w:name w:val="标题 2 Char"/>
    <w:basedOn w:val="16"/>
    <w:link w:val="3"/>
    <w:qFormat/>
    <w:uiPriority w:val="0"/>
    <w:rPr>
      <w:rFonts w:ascii="Arial" w:hAnsi="Arial" w:eastAsia="黑体"/>
      <w:b/>
      <w:sz w:val="32"/>
    </w:rPr>
  </w:style>
  <w:style w:type="paragraph" w:customStyle="1" w:styleId="28">
    <w:name w:val="列出段落1"/>
    <w:basedOn w:val="1"/>
    <w:next w:val="7"/>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CB019B1-382A-4266-B25C-5B523AA43C14-1">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 name="ECB019B1-382A-4266-B25C-5B523AA43C14-2">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 name="ECB019B1-382A-4266-B25C-5B523AA43C14-3">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8279</Words>
  <Characters>9204</Characters>
  <Lines>0</Lines>
  <Paragraphs>0</Paragraphs>
  <TotalTime>0</TotalTime>
  <ScaleCrop>false</ScaleCrop>
  <LinksUpToDate>false</LinksUpToDate>
  <CharactersWithSpaces>9419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2023-08-11T00:13:00Z</dcterms:created>
  <dc:creator>itsw163com</dc:creator>
  <cp:lastModifiedBy>itsw163com</cp:lastModifiedBy>
  <dcterms:modified xsi:type="dcterms:W3CDTF">2024-12-11T11:20:58Z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1D0C8799096C49BBA8E4B605DC207FB8_13</vt:lpwstr>
  </property>
</Properties>
</file>