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6FCA0">
      <w:pPr>
        <w:spacing w:before="480" w:after="480" w:line="288" w:lineRule="auto"/>
        <w:ind w:left="0"/>
        <w:rPr>
          <w:sz w:val="18"/>
          <w:szCs w:val="20"/>
        </w:rPr>
      </w:pPr>
      <w:r>
        <w:rPr>
          <w:rFonts w:ascii="Arial" w:hAnsi="Arial" w:eastAsia="等线" w:cs="Arial"/>
          <w:b/>
          <w:sz w:val="44"/>
          <w:szCs w:val="20"/>
        </w:rPr>
        <w:t>连锁KTV统一认证及日志管理解决方案</w:t>
      </w:r>
    </w:p>
    <w:p w14:paraId="1ACC4E5B">
      <w:pPr>
        <w:spacing w:before="380" w:after="140" w:line="288" w:lineRule="auto"/>
        <w:ind w:left="0"/>
        <w:jc w:val="left"/>
        <w:outlineLvl w:val="0"/>
      </w:pPr>
      <w:bookmarkStart w:id="0" w:name="heading_0"/>
      <w:r>
        <w:rPr>
          <w:rFonts w:ascii="Arial" w:hAnsi="Arial" w:eastAsia="等线" w:cs="Arial"/>
          <w:b/>
          <w:sz w:val="36"/>
        </w:rPr>
        <w:t>一、方案总则</w:t>
      </w:r>
      <w:bookmarkEnd w:id="0"/>
    </w:p>
    <w:p w14:paraId="14AF6BA7">
      <w:pPr>
        <w:spacing w:before="320" w:after="120" w:line="288" w:lineRule="auto"/>
        <w:ind w:left="0"/>
        <w:jc w:val="left"/>
        <w:outlineLvl w:val="1"/>
      </w:pPr>
      <w:bookmarkStart w:id="1" w:name="heading_1"/>
      <w:r>
        <w:rPr>
          <w:rFonts w:ascii="Arial" w:hAnsi="Arial" w:eastAsia="等线" w:cs="Arial"/>
          <w:b/>
          <w:sz w:val="32"/>
        </w:rPr>
        <w:t>1.1方案背景</w:t>
      </w:r>
      <w:bookmarkEnd w:id="1"/>
    </w:p>
    <w:p w14:paraId="4BB9D68C">
      <w:pPr>
        <w:spacing w:before="120" w:after="120" w:line="288" w:lineRule="auto"/>
        <w:ind w:left="0"/>
        <w:jc w:val="left"/>
        <w:rPr>
          <w:rFonts w:ascii="Arial" w:hAnsi="Arial" w:eastAsia="等线" w:cs="Arial"/>
          <w:sz w:val="22"/>
        </w:rPr>
      </w:pPr>
      <w:r>
        <w:rPr>
          <w:rFonts w:hint="eastAsia" w:ascii="Arial" w:hAnsi="Arial" w:eastAsia="等线" w:cs="Arial"/>
          <w:sz w:val="22"/>
          <w:lang w:val="en-US" w:eastAsia="zh-CN"/>
        </w:rPr>
        <w:tab/>
        <w:t>本项目</w:t>
      </w:r>
      <w:r>
        <w:rPr>
          <w:rFonts w:ascii="Arial" w:hAnsi="Arial" w:eastAsia="等线" w:cs="Arial"/>
          <w:sz w:val="22"/>
        </w:rPr>
        <w:t>作为拥有数百余家门店的连锁KTV品牌，每家门店均配备独立服务器，当前用户上网认证缺乏统一管理，日志数据分散存储于各门店本地服务器，存在以下核心痛点：</w:t>
      </w:r>
    </w:p>
    <w:p w14:paraId="2E0BA8C6">
      <w:pPr>
        <w:numPr>
          <w:ilvl w:val="0"/>
          <w:numId w:val="1"/>
        </w:numPr>
        <w:spacing w:before="120" w:after="120" w:line="288" w:lineRule="auto"/>
        <w:ind w:left="840" w:leftChars="0" w:hanging="420" w:firstLineChars="0"/>
        <w:jc w:val="left"/>
        <w:rPr>
          <w:rFonts w:ascii="Arial" w:hAnsi="Arial" w:eastAsia="等线" w:cs="Arial"/>
          <w:sz w:val="22"/>
        </w:rPr>
      </w:pPr>
      <w:r>
        <w:rPr>
          <w:rFonts w:ascii="Arial" w:hAnsi="Arial" w:eastAsia="等线" w:cs="Arial"/>
          <w:sz w:val="22"/>
        </w:rPr>
        <w:t>一是认证标准不统一，各门店认证流程、权限管控混乱，无法实现集团化统筹管理；</w:t>
      </w:r>
    </w:p>
    <w:p w14:paraId="27C5BFBB">
      <w:pPr>
        <w:numPr>
          <w:ilvl w:val="0"/>
          <w:numId w:val="1"/>
        </w:numPr>
        <w:spacing w:before="120" w:after="120" w:line="288" w:lineRule="auto"/>
        <w:ind w:left="840" w:leftChars="0" w:hanging="420" w:firstLineChars="0"/>
        <w:jc w:val="left"/>
        <w:rPr>
          <w:rFonts w:ascii="Arial" w:hAnsi="Arial" w:eastAsia="等线" w:cs="Arial"/>
          <w:sz w:val="22"/>
        </w:rPr>
      </w:pPr>
      <w:r>
        <w:rPr>
          <w:rFonts w:ascii="Arial" w:hAnsi="Arial" w:eastAsia="等线" w:cs="Arial"/>
          <w:sz w:val="22"/>
        </w:rPr>
        <w:t>二是日志本地存储安全性不足，易出现数据丢失、篡改</w:t>
      </w:r>
      <w:bookmarkStart w:id="28" w:name="_GoBack"/>
      <w:bookmarkEnd w:id="28"/>
      <w:r>
        <w:rPr>
          <w:rFonts w:ascii="Arial" w:hAnsi="Arial" w:eastAsia="等线" w:cs="Arial"/>
          <w:sz w:val="22"/>
        </w:rPr>
        <w:t>风险，且跨门店日志查询效率极低，无法快速响应监管核查需求；</w:t>
      </w:r>
    </w:p>
    <w:p w14:paraId="1B621B89">
      <w:pPr>
        <w:numPr>
          <w:ilvl w:val="0"/>
          <w:numId w:val="1"/>
        </w:numPr>
        <w:spacing w:before="120" w:after="120" w:line="288" w:lineRule="auto"/>
        <w:ind w:left="840" w:leftChars="0" w:hanging="420" w:firstLineChars="0"/>
        <w:jc w:val="left"/>
      </w:pPr>
      <w:r>
        <w:rPr>
          <w:rFonts w:ascii="Arial" w:hAnsi="Arial" w:eastAsia="等线" w:cs="Arial"/>
          <w:sz w:val="22"/>
        </w:rPr>
        <w:t>三是缺乏集中化运维手段，各门店网络设备独立运行，运维成本高、响应慢，难以适配连锁品牌规模化管理需求。</w:t>
      </w:r>
    </w:p>
    <w:p w14:paraId="1D150A7F">
      <w:pPr>
        <w:spacing w:before="120" w:after="120" w:line="288" w:lineRule="auto"/>
        <w:ind w:left="0" w:firstLine="500" w:firstLineChars="0"/>
        <w:jc w:val="left"/>
      </w:pPr>
      <w:r>
        <w:rPr>
          <w:rFonts w:ascii="Arial" w:hAnsi="Arial" w:eastAsia="等线" w:cs="Arial"/>
          <w:sz w:val="22"/>
        </w:rPr>
        <w:t>结合</w:t>
      </w:r>
      <w:r>
        <w:rPr>
          <w:rFonts w:hint="eastAsia" w:ascii="Arial" w:hAnsi="Arial" w:eastAsia="等线" w:cs="Arial"/>
          <w:sz w:val="22"/>
          <w:lang w:val="en-US" w:eastAsia="zh-CN"/>
        </w:rPr>
        <w:t>项目</w:t>
      </w:r>
      <w:r>
        <w:rPr>
          <w:rFonts w:ascii="Arial" w:hAnsi="Arial" w:eastAsia="等线" w:cs="Arial"/>
          <w:sz w:val="22"/>
        </w:rPr>
        <w:t>现状，蓝海卓越依托自身21年无线认证计费领域的技术深耕，推出本统一认证及日志管理解决方案，通过“云平台统一认证+门店认证网关+本地日志系统”的架构，实现认证标准化、日志规范化、运维集中化，同时严格契合《中华人民共和国网络安全法》《互联网安全保护技术措施规定》等相关法规要求，保障客户网络合规运营。</w:t>
      </w:r>
    </w:p>
    <w:p w14:paraId="553FACC0">
      <w:pPr>
        <w:spacing w:before="320" w:after="120" w:line="288" w:lineRule="auto"/>
        <w:ind w:left="0"/>
        <w:jc w:val="left"/>
        <w:outlineLvl w:val="1"/>
      </w:pPr>
      <w:bookmarkStart w:id="2" w:name="heading_2"/>
      <w:r>
        <w:rPr>
          <w:rFonts w:ascii="Arial" w:hAnsi="Arial" w:eastAsia="等线" w:cs="Arial"/>
          <w:b/>
          <w:sz w:val="32"/>
        </w:rPr>
        <w:t>1.2方案目标</w:t>
      </w:r>
      <w:bookmarkEnd w:id="2"/>
    </w:p>
    <w:p w14:paraId="3DF176E2">
      <w:pPr>
        <w:numPr>
          <w:ilvl w:val="0"/>
          <w:numId w:val="2"/>
        </w:numPr>
        <w:spacing w:before="120" w:after="120" w:line="288" w:lineRule="auto"/>
        <w:ind w:left="420" w:leftChars="0" w:hanging="420" w:firstLineChars="0"/>
        <w:jc w:val="left"/>
      </w:pPr>
      <w:r>
        <w:rPr>
          <w:rFonts w:ascii="Arial" w:hAnsi="Arial" w:eastAsia="等线" w:cs="Arial"/>
          <w:sz w:val="22"/>
        </w:rPr>
        <w:t>统一认证管理：搭建集团级云认证平台，实现所有门店用户上网认证统一标准、统一管控，支持多场景认证方式，提升用户体验与管理效率。</w:t>
      </w:r>
    </w:p>
    <w:p w14:paraId="36410779">
      <w:pPr>
        <w:numPr>
          <w:ilvl w:val="0"/>
          <w:numId w:val="2"/>
        </w:numPr>
        <w:spacing w:before="120" w:after="120" w:line="288" w:lineRule="auto"/>
        <w:ind w:left="420" w:leftChars="0" w:hanging="420" w:firstLineChars="0"/>
        <w:jc w:val="left"/>
      </w:pPr>
      <w:r>
        <w:rPr>
          <w:rFonts w:ascii="Arial" w:hAnsi="Arial" w:eastAsia="等线" w:cs="Arial"/>
          <w:sz w:val="22"/>
        </w:rPr>
        <w:t>规范日志管理：在各门店现有服务器上部署日志系统，实现用户上网日志的本地留存、规范采集与便捷查询，满足监管部门日志留存不少于6个月的要求，同时支持跨门店日志汇总分析。</w:t>
      </w:r>
    </w:p>
    <w:p w14:paraId="1D503F02">
      <w:pPr>
        <w:numPr>
          <w:ilvl w:val="0"/>
          <w:numId w:val="2"/>
        </w:numPr>
        <w:spacing w:before="120" w:after="120" w:line="288" w:lineRule="auto"/>
        <w:ind w:left="420" w:leftChars="0" w:hanging="420" w:firstLineChars="0"/>
        <w:jc w:val="left"/>
      </w:pPr>
      <w:r>
        <w:rPr>
          <w:rFonts w:ascii="Arial" w:hAnsi="Arial" w:eastAsia="等线" w:cs="Arial"/>
          <w:sz w:val="22"/>
        </w:rPr>
        <w:t>便捷运维管控：通过云平台集中监控所有门店认证网关、日志系统运行状态，实现远程运维、故障快速排查，降低连锁门店运维成本。</w:t>
      </w:r>
    </w:p>
    <w:p w14:paraId="3D01E731">
      <w:pPr>
        <w:numPr>
          <w:ilvl w:val="0"/>
          <w:numId w:val="2"/>
        </w:numPr>
        <w:spacing w:before="120" w:after="120" w:line="288" w:lineRule="auto"/>
        <w:ind w:left="420" w:leftChars="0" w:hanging="420" w:firstLineChars="0"/>
        <w:jc w:val="left"/>
      </w:pPr>
      <w:r>
        <w:rPr>
          <w:rFonts w:ascii="Arial" w:hAnsi="Arial" w:eastAsia="等线" w:cs="Arial"/>
          <w:sz w:val="22"/>
        </w:rPr>
        <w:t>保障合规安全：落实网络安全等级保护相关义务，防范网络攻击、数据泄露等风险，确保用户认证信息、上网日志的安全存储与规范管理，满足公安、网信等部门监管要求。</w:t>
      </w:r>
    </w:p>
    <w:p w14:paraId="7F43164C">
      <w:pPr>
        <w:spacing w:before="320" w:after="120" w:line="288" w:lineRule="auto"/>
        <w:ind w:left="0"/>
        <w:jc w:val="left"/>
        <w:outlineLvl w:val="1"/>
      </w:pPr>
      <w:bookmarkStart w:id="3" w:name="heading_3"/>
      <w:r>
        <w:rPr>
          <w:rFonts w:ascii="Arial" w:hAnsi="Arial" w:eastAsia="等线" w:cs="Arial"/>
          <w:b/>
          <w:sz w:val="32"/>
        </w:rPr>
        <w:t>1.3适用范围</w:t>
      </w:r>
      <w:bookmarkEnd w:id="3"/>
    </w:p>
    <w:p w14:paraId="5F01D7E2">
      <w:pPr>
        <w:spacing w:before="120" w:after="120" w:line="288" w:lineRule="auto"/>
        <w:ind w:left="0" w:firstLine="500" w:firstLineChars="0"/>
        <w:jc w:val="left"/>
      </w:pPr>
      <w:r>
        <w:rPr>
          <w:rFonts w:ascii="Arial" w:hAnsi="Arial" w:eastAsia="等线" w:cs="Arial"/>
          <w:sz w:val="22"/>
        </w:rPr>
        <w:t>本方案适用于客户旗下所有连锁KTV门店，涵盖各门店现有服务器、网络设备、用户终端（顾客手机、平板等），实现全门店、全终端的统一认证与日志管理，可支持门店数量后续扩容，适配品牌规模化发展需求。</w:t>
      </w:r>
    </w:p>
    <w:p w14:paraId="5F0F3A93">
      <w:pPr>
        <w:spacing w:before="380" w:after="140" w:line="288" w:lineRule="auto"/>
        <w:ind w:left="0"/>
        <w:jc w:val="left"/>
        <w:outlineLvl w:val="0"/>
      </w:pPr>
      <w:bookmarkStart w:id="4" w:name="heading_4"/>
      <w:r>
        <w:rPr>
          <w:rFonts w:ascii="Arial" w:hAnsi="Arial" w:eastAsia="等线" w:cs="Arial"/>
          <w:b/>
          <w:sz w:val="36"/>
        </w:rPr>
        <w:t>二、核心方案架构</w:t>
      </w:r>
      <w:bookmarkEnd w:id="4"/>
    </w:p>
    <w:p w14:paraId="62A3FC54">
      <w:pPr>
        <w:spacing w:before="120" w:after="120" w:line="288" w:lineRule="auto"/>
        <w:ind w:left="0" w:firstLine="500" w:firstLineChars="0"/>
        <w:jc w:val="left"/>
      </w:pPr>
      <w:r>
        <w:rPr>
          <w:rFonts w:ascii="Arial" w:hAnsi="Arial" w:eastAsia="等线" w:cs="Arial"/>
          <w:sz w:val="22"/>
        </w:rPr>
        <w:t>本方案采用“云端集中管控+门店本地部署”的分布式架构，核心分为三大模块：蓝海卓越云认证平台、门店认证网关、门店日志系统，三者协同联动，既满足集团统一管理需求，又保障门店本地业务的稳定性与独立性，架构示意图如下（文字说明+可视化图表）：</w:t>
      </w:r>
    </w:p>
    <w:p w14:paraId="7AACF0A1">
      <w:pPr>
        <w:spacing w:before="120" w:after="120" w:line="288" w:lineRule="auto"/>
        <w:ind w:left="0" w:firstLine="500" w:firstLineChars="0"/>
        <w:jc w:val="left"/>
      </w:pPr>
      <w:r>
        <w:rPr>
          <w:rFonts w:ascii="Arial" w:hAnsi="Arial" w:eastAsia="等线" w:cs="Arial"/>
          <w:sz w:val="22"/>
        </w:rPr>
        <w:t>云平台层（蓝海卓越统一认证云平台）→门店接入层（各门店认证网关）→门店本地层（门店现有服务器+日志系统+终端设备），实现“认证在云端、日志在本地、管控在集中”的核心逻辑，所有门店均采用统一架构，与云端实现联动。</w:t>
      </w:r>
    </w:p>
    <w:p w14:paraId="62F962E5">
      <w:pPr>
        <w:spacing w:before="120" w:after="120" w:line="288" w:lineRule="auto"/>
        <w:ind w:left="0"/>
        <w:jc w:val="left"/>
      </w:pPr>
      <w:r>
        <w:rPr>
          <w:rFonts w:ascii="Arial" w:hAnsi="Arial" w:eastAsia="等线" w:cs="Arial"/>
          <w:sz w:val="22"/>
        </w:rPr>
        <w:t>架构拓扑图（多门店版，含云端+所有门店联动）</w:t>
      </w:r>
    </w:p>
    <w:p w14:paraId="5348E2F0">
      <w:pPr>
        <w:spacing w:before="120" w:after="120" w:line="288" w:lineRule="auto"/>
        <w:ind w:left="0"/>
        <w:jc w:val="left"/>
        <w:rPr>
          <w:rFonts w:ascii="Arial" w:hAnsi="Arial" w:eastAsia="等线" w:cs="Arial"/>
          <w:sz w:val="22"/>
        </w:rPr>
      </w:pPr>
    </w:p>
    <w:p w14:paraId="293060C1">
      <w:pPr>
        <w:spacing w:before="120" w:after="120" w:line="288" w:lineRule="auto"/>
        <w:ind w:left="0"/>
        <w:jc w:val="left"/>
        <w:rPr>
          <w:rFonts w:ascii="Arial" w:hAnsi="Arial" w:eastAsia="等线" w:cs="Arial"/>
          <w:sz w:val="22"/>
        </w:rPr>
      </w:pPr>
      <w:r>
        <w:rPr>
          <w:rFonts w:ascii="Arial" w:hAnsi="Arial" w:eastAsia="等线" w:cs="Arial"/>
          <w:sz w:val="22"/>
        </w:rPr>
        <w:t>拓扑图说明（多门店版）</w:t>
      </w:r>
    </w:p>
    <w:p w14:paraId="7655D42E">
      <w:pPr>
        <w:spacing w:before="120" w:after="120" w:line="288" w:lineRule="auto"/>
        <w:ind w:left="0"/>
        <w:jc w:val="left"/>
        <w:rPr>
          <w:rFonts w:ascii="Arial" w:hAnsi="Arial" w:eastAsia="等线" w:cs="Arial"/>
          <w:sz w:val="22"/>
        </w:rPr>
      </w:pPr>
      <w:r>
        <w:rPr>
          <w:rFonts w:ascii="Arial" w:hAnsi="Arial" w:eastAsia="等线" w:cs="Arial"/>
          <w:sz w:val="22"/>
        </w:rPr>
        <w:object>
          <v:shape id="_x0000_i1025" o:spt="75" type="#_x0000_t75" style="height:236pt;width:432.05pt;" o:ole="t" filled="f" o:preferrelative="t" stroked="f" coordsize="21600,21600">
            <v:path/>
            <v:fill on="f" focussize="0,0"/>
            <v:stroke on="f"/>
            <v:imagedata r:id="rId7" o:title=""/>
            <o:lock v:ext="edit" aspectratio="f"/>
            <w10:wrap type="none"/>
            <w10:anchorlock/>
          </v:shape>
          <o:OLEObject Type="Embed" ProgID="Visio.Drawing.15" ShapeID="_x0000_i1025" DrawAspect="Content" ObjectID="_1468075725" r:id="rId6">
            <o:LockedField>false</o:LockedField>
          </o:OLEObject>
        </w:object>
      </w:r>
    </w:p>
    <w:p w14:paraId="53C98B53">
      <w:pPr>
        <w:numPr>
          <w:ilvl w:val="0"/>
          <w:numId w:val="2"/>
        </w:numPr>
        <w:spacing w:before="120" w:after="120" w:line="288" w:lineRule="auto"/>
        <w:ind w:left="420" w:leftChars="0" w:hanging="420" w:firstLineChars="0"/>
        <w:jc w:val="left"/>
      </w:pPr>
      <w:r>
        <w:rPr>
          <w:rFonts w:ascii="Arial" w:hAnsi="Arial" w:eastAsia="等线" w:cs="Arial"/>
          <w:sz w:val="22"/>
        </w:rPr>
        <w:t>云端集中管控层：核心为蓝海卓越统一认证云平台，搭配冗灾备份节点，承担所有门店（数百余家）的认证策略统一配置、设备集中监控、认证数据汇总分析，无需客户额外投入硬件，依托弹性扩容能力适配多门店并发认证需求。</w:t>
      </w:r>
    </w:p>
    <w:p w14:paraId="565D811F">
      <w:pPr>
        <w:numPr>
          <w:ilvl w:val="0"/>
          <w:numId w:val="2"/>
        </w:numPr>
        <w:spacing w:before="120" w:after="120" w:line="288" w:lineRule="auto"/>
        <w:ind w:left="420" w:leftChars="0" w:hanging="420" w:firstLineChars="0"/>
        <w:jc w:val="left"/>
      </w:pPr>
      <w:r>
        <w:rPr>
          <w:rFonts w:ascii="Arial" w:hAnsi="Arial" w:eastAsia="等线" w:cs="Arial"/>
          <w:sz w:val="22"/>
        </w:rPr>
        <w:t>门店接入层（多门店集群）：所有门店均遵循统一架构，每家门店部署1台认证网关，通过“多门店接入集群”与云端平台联动，实现认证请求转发、认证结果反馈、日志数据推送，所有门店网关规格统一、配置同步，确保管理标准化。</w:t>
      </w:r>
    </w:p>
    <w:p w14:paraId="5E7D9F0C">
      <w:pPr>
        <w:numPr>
          <w:ilvl w:val="0"/>
          <w:numId w:val="2"/>
        </w:numPr>
        <w:spacing w:before="120" w:after="120" w:line="288" w:lineRule="auto"/>
        <w:ind w:left="420" w:leftChars="0" w:hanging="420" w:firstLineChars="0"/>
        <w:jc w:val="left"/>
      </w:pPr>
      <w:r>
        <w:rPr>
          <w:rFonts w:ascii="Arial" w:hAnsi="Arial" w:eastAsia="等线" w:cs="Arial"/>
          <w:sz w:val="22"/>
        </w:rPr>
        <w:t>门店本地层（多门店统一架构）：各门店本地层架构完全一致，均依托现有服务器部署日志系统，与原有点歌、收银系统共存，不占用额外硬件资源；门店网络设备（交换机/AP）连接认证网关，管控用户终端接入，所有门店日志均实现本地留存，同时认证数据同步至云端。</w:t>
      </w:r>
    </w:p>
    <w:p w14:paraId="09E9AF04">
      <w:pPr>
        <w:numPr>
          <w:ilvl w:val="0"/>
          <w:numId w:val="2"/>
        </w:numPr>
        <w:spacing w:before="120" w:after="120" w:line="288" w:lineRule="auto"/>
        <w:ind w:left="420" w:leftChars="0" w:hanging="420" w:firstLineChars="0"/>
        <w:jc w:val="left"/>
      </w:pPr>
      <w:r>
        <w:rPr>
          <w:rFonts w:ascii="Arial" w:hAnsi="Arial" w:eastAsia="等线" w:cs="Arial"/>
          <w:sz w:val="22"/>
        </w:rPr>
        <w:t>数据流向（所有门店统一）：用户终端接入请求→门店认证网关转发→云端平台验证→门店网关放行→用户上网→网关采集日志→本地日志系统存储，云端同步汇总所有门店的认证数据与设备运行数据，实现集团化集中管控。</w:t>
      </w:r>
    </w:p>
    <w:p w14:paraId="3ED0075A">
      <w:pPr>
        <w:numPr>
          <w:ilvl w:val="0"/>
          <w:numId w:val="2"/>
        </w:numPr>
        <w:spacing w:before="120" w:after="120" w:line="288" w:lineRule="auto"/>
        <w:ind w:left="420" w:leftChars="0" w:hanging="420" w:firstLineChars="0"/>
        <w:jc w:val="left"/>
      </w:pPr>
      <w:r>
        <w:rPr>
          <w:rFonts w:ascii="Arial" w:hAnsi="Arial" w:eastAsia="等线" w:cs="Arial"/>
          <w:sz w:val="22"/>
        </w:rPr>
        <w:t>扩展性说明：拓扑图中门店1、门店2为详细示例，门店3至门店N为简化示意，实际可适配客户数百余家门店，新增门店时仅需部署认证网关、安装日志系统，即可快速接入云端平台，无需调整整体架构。</w:t>
      </w:r>
    </w:p>
    <w:p w14:paraId="37C68AF1">
      <w:pPr>
        <w:spacing w:before="320" w:after="120" w:line="288" w:lineRule="auto"/>
        <w:ind w:left="0"/>
        <w:jc w:val="left"/>
        <w:outlineLvl w:val="1"/>
      </w:pPr>
      <w:bookmarkStart w:id="5" w:name="heading_5"/>
      <w:r>
        <w:rPr>
          <w:rFonts w:ascii="Arial" w:hAnsi="Arial" w:eastAsia="等线" w:cs="Arial"/>
          <w:b/>
          <w:sz w:val="32"/>
        </w:rPr>
        <w:t>2.1整体架构说明</w:t>
      </w:r>
      <w:bookmarkEnd w:id="5"/>
    </w:p>
    <w:p w14:paraId="2216284E">
      <w:pPr>
        <w:numPr>
          <w:ilvl w:val="0"/>
          <w:numId w:val="3"/>
        </w:numPr>
        <w:spacing w:before="120" w:after="120" w:line="288" w:lineRule="auto"/>
        <w:ind w:left="425" w:leftChars="0" w:hanging="425" w:firstLineChars="0"/>
        <w:jc w:val="left"/>
      </w:pPr>
      <w:r>
        <w:rPr>
          <w:rFonts w:ascii="Arial" w:hAnsi="Arial" w:eastAsia="等线" w:cs="Arial"/>
          <w:sz w:val="22"/>
        </w:rPr>
        <w:t>云平台层：部署蓝海卓越统一认证云平台，作为整个系统的核心管控中枢，负责所有门店认证策略的统一配置、用户信息的集中管理、认证数据的汇总分析，以及各门店设备的远程监控，无需客户投入额外硬件，依托云端弹性扩容能力，适配数百余家门店的并发认证需求。</w:t>
      </w:r>
    </w:p>
    <w:p w14:paraId="39DC40CF">
      <w:pPr>
        <w:numPr>
          <w:ilvl w:val="0"/>
          <w:numId w:val="3"/>
        </w:numPr>
        <w:spacing w:before="120" w:after="120" w:line="288" w:lineRule="auto"/>
        <w:ind w:left="425" w:leftChars="0" w:hanging="425" w:firstLineChars="0"/>
        <w:jc w:val="left"/>
      </w:pPr>
      <w:r>
        <w:rPr>
          <w:rFonts w:ascii="Arial" w:hAnsi="Arial" w:eastAsia="等线" w:cs="Arial"/>
          <w:sz w:val="22"/>
        </w:rPr>
        <w:t>门店接入层：每家门店部署1台蓝海卓越认证网关，直接对接门店现有网络设备与云认证平台，承担用户认证请求的转发、认证结果的反馈，以及本地日志数据的采集与上传，网关设备体积小、部署灵活，可快速适配KTV门店现场环境，无需大规模改造现有网络。</w:t>
      </w:r>
    </w:p>
    <w:p w14:paraId="223AFEA0">
      <w:pPr>
        <w:numPr>
          <w:ilvl w:val="0"/>
          <w:numId w:val="3"/>
        </w:numPr>
        <w:spacing w:before="120" w:after="120" w:line="288" w:lineRule="auto"/>
        <w:ind w:left="425" w:leftChars="0" w:hanging="425" w:firstLineChars="0"/>
        <w:jc w:val="left"/>
      </w:pPr>
      <w:r>
        <w:rPr>
          <w:rFonts w:ascii="Arial" w:hAnsi="Arial" w:eastAsia="等线" w:cs="Arial"/>
          <w:sz w:val="22"/>
        </w:rPr>
        <w:t>门店本地层：在各门店现有服务器上部署蓝海卓越日志系统，对接门店认证网关，实现用户上网日志的本地采集、存储、检索与备份；同时，终端设备（顾客手机等）通过认证网关接入网络，完成云端认证后即可正常上网，所有上网行为日志实时同步至本地日志系统。</w:t>
      </w:r>
    </w:p>
    <w:p w14:paraId="44865417">
      <w:pPr>
        <w:spacing w:before="320" w:after="120" w:line="288" w:lineRule="auto"/>
        <w:ind w:left="0"/>
        <w:jc w:val="left"/>
        <w:outlineLvl w:val="1"/>
      </w:pPr>
      <w:bookmarkStart w:id="6" w:name="heading_6"/>
      <w:r>
        <w:rPr>
          <w:rFonts w:ascii="Arial" w:hAnsi="Arial" w:eastAsia="等线" w:cs="Arial"/>
          <w:b/>
          <w:sz w:val="32"/>
        </w:rPr>
        <w:t>2.2核心组件介绍</w:t>
      </w:r>
      <w:bookmarkEnd w:id="6"/>
    </w:p>
    <w:p w14:paraId="7DF3D423">
      <w:pPr>
        <w:spacing w:before="300" w:after="120" w:line="288" w:lineRule="auto"/>
        <w:ind w:left="0"/>
        <w:jc w:val="left"/>
        <w:outlineLvl w:val="2"/>
      </w:pPr>
      <w:bookmarkStart w:id="7" w:name="heading_7"/>
      <w:r>
        <w:rPr>
          <w:rFonts w:ascii="Arial" w:hAnsi="Arial" w:eastAsia="等线" w:cs="Arial"/>
          <w:b/>
          <w:sz w:val="30"/>
        </w:rPr>
        <w:t>（1）蓝海卓越统一认证云平台</w:t>
      </w:r>
      <w:bookmarkEnd w:id="7"/>
    </w:p>
    <w:p w14:paraId="514EF819">
      <w:pPr>
        <w:spacing w:before="120" w:after="120" w:line="288" w:lineRule="auto"/>
        <w:ind w:left="0" w:firstLine="500" w:firstLineChars="0"/>
        <w:jc w:val="left"/>
      </w:pPr>
      <w:r>
        <w:rPr>
          <w:rFonts w:ascii="Arial" w:hAnsi="Arial" w:eastAsia="等线" w:cs="Arial"/>
          <w:sz w:val="22"/>
        </w:rPr>
        <w:t>作为集团级管控核心，具备全设备兼容、多认证方式集成、集中化运维等优势，具体功能如下：</w:t>
      </w:r>
    </w:p>
    <w:p w14:paraId="649DC0EE">
      <w:pPr>
        <w:numPr>
          <w:ilvl w:val="0"/>
          <w:numId w:val="4"/>
        </w:numPr>
        <w:spacing w:before="120" w:after="120" w:line="288" w:lineRule="auto"/>
        <w:ind w:left="420" w:leftChars="0" w:hanging="420" w:firstLineChars="0"/>
        <w:jc w:val="left"/>
      </w:pPr>
      <w:r>
        <w:rPr>
          <w:rFonts w:ascii="Arial" w:hAnsi="Arial" w:eastAsia="等线" w:cs="Arial"/>
          <w:sz w:val="22"/>
        </w:rPr>
        <w:t>统一认证管理：支持短信认证、微信认证、账号密码认证、PORTAL认证四大主流方式，可根据KTV场景灵活配置（如顾客采用微信认证、员工采用账号密码认证），认证页面可自定义植入客户品牌元素，强化品牌形象；同时支持认证策略统一推送，所有门店同步执行相同的认证标准，避免管理混乱。</w:t>
      </w:r>
    </w:p>
    <w:p w14:paraId="4E7E38F8">
      <w:pPr>
        <w:numPr>
          <w:ilvl w:val="0"/>
          <w:numId w:val="4"/>
        </w:numPr>
        <w:spacing w:before="120" w:after="120" w:line="288" w:lineRule="auto"/>
        <w:ind w:left="420" w:leftChars="0" w:hanging="420" w:firstLineChars="0"/>
        <w:jc w:val="left"/>
      </w:pPr>
      <w:r>
        <w:rPr>
          <w:rFonts w:ascii="Arial" w:hAnsi="Arial" w:eastAsia="等线" w:cs="Arial"/>
          <w:sz w:val="22"/>
        </w:rPr>
        <w:t>用户与权限管控：可创建集团级、门店级两级管理账号，集团账号可查看所有门店认证数据、运维状态，门店账号仅能管理本门店相关信息，实现权限分级管控；支持用户信息集中管理，可统计各门店认证人数、上网时长等数据，为运营决策提供支撑。</w:t>
      </w:r>
    </w:p>
    <w:p w14:paraId="73BC8C79">
      <w:pPr>
        <w:numPr>
          <w:ilvl w:val="0"/>
          <w:numId w:val="4"/>
        </w:numPr>
        <w:spacing w:before="120" w:after="120" w:line="288" w:lineRule="auto"/>
        <w:ind w:left="420" w:leftChars="0" w:hanging="420" w:firstLineChars="0"/>
        <w:jc w:val="left"/>
      </w:pPr>
      <w:r>
        <w:rPr>
          <w:rFonts w:ascii="Arial" w:hAnsi="Arial" w:eastAsia="等线" w:cs="Arial"/>
          <w:sz w:val="22"/>
        </w:rPr>
        <w:t>设备监控与运维：实时监控所有门店认证网关的运行状态（在线/离线、CPU/内存占用、网络带宽），支持远程重启、配置下发、故障告警，故障响应时间≤2小时，大幅降低线下运维成本；同时支持认证日志汇总分析，可快速查询跨门店认证异常数据。</w:t>
      </w:r>
    </w:p>
    <w:p w14:paraId="74F9517A">
      <w:pPr>
        <w:numPr>
          <w:ilvl w:val="0"/>
          <w:numId w:val="4"/>
        </w:numPr>
        <w:spacing w:before="120" w:after="120" w:line="288" w:lineRule="auto"/>
        <w:ind w:left="420" w:leftChars="0" w:hanging="420" w:firstLineChars="0"/>
        <w:jc w:val="left"/>
      </w:pPr>
      <w:r>
        <w:rPr>
          <w:rFonts w:ascii="Arial" w:hAnsi="Arial" w:eastAsia="等线" w:cs="Arial"/>
          <w:sz w:val="22"/>
        </w:rPr>
        <w:t>合规适配：严格遵循《互联网安全保护技术措施规定》《中华人民共和国网络安全法》相关要求，认证数据加密存储，支持与监管部门系统对接，可快速导出认证记录供核查。</w:t>
      </w:r>
    </w:p>
    <w:p w14:paraId="1D26AC47">
      <w:pPr>
        <w:spacing w:before="300" w:after="120" w:line="288" w:lineRule="auto"/>
        <w:ind w:left="0"/>
        <w:jc w:val="left"/>
        <w:outlineLvl w:val="2"/>
      </w:pPr>
      <w:bookmarkStart w:id="8" w:name="heading_8"/>
      <w:r>
        <w:rPr>
          <w:rFonts w:ascii="Arial" w:hAnsi="Arial" w:eastAsia="等线" w:cs="Arial"/>
          <w:b/>
          <w:sz w:val="30"/>
        </w:rPr>
        <w:t>（2）门店认证网关</w:t>
      </w:r>
      <w:bookmarkEnd w:id="8"/>
    </w:p>
    <w:p w14:paraId="411BEB50">
      <w:pPr>
        <w:spacing w:before="120" w:after="120" w:line="288" w:lineRule="auto"/>
        <w:ind w:left="0"/>
        <w:jc w:val="left"/>
      </w:pPr>
      <w:r>
        <w:rPr>
          <w:rFonts w:ascii="Arial" w:hAnsi="Arial" w:eastAsia="等线" w:cs="Arial"/>
          <w:sz w:val="22"/>
        </w:rPr>
        <w:t>选用蓝海卓越轻量化认证网关，专为连锁门店场景设计，具备以下核心特性：</w:t>
      </w:r>
    </w:p>
    <w:p w14:paraId="431EDF09">
      <w:pPr>
        <w:numPr>
          <w:ilvl w:val="0"/>
          <w:numId w:val="4"/>
        </w:numPr>
        <w:spacing w:before="120" w:after="120" w:line="288" w:lineRule="auto"/>
        <w:ind w:left="420" w:leftChars="0" w:hanging="420" w:firstLineChars="0"/>
        <w:jc w:val="left"/>
      </w:pPr>
      <w:r>
        <w:rPr>
          <w:rFonts w:ascii="Arial" w:hAnsi="Arial" w:eastAsia="等线" w:cs="Arial"/>
          <w:sz w:val="22"/>
        </w:rPr>
        <w:t>无缝对接能力：可与客户现有网络设备（交换机、AP等）、云认证平台、本地日志系统无缝对接，无需更换现有硬件，部署简单，不影响门店正常营业；支持POE供电，若门店现有交换机支持POE供电，可直接部署，无需额外布线。</w:t>
      </w:r>
    </w:p>
    <w:p w14:paraId="02A52A4F">
      <w:pPr>
        <w:numPr>
          <w:ilvl w:val="0"/>
          <w:numId w:val="4"/>
        </w:numPr>
        <w:spacing w:before="120" w:after="120" w:line="288" w:lineRule="auto"/>
        <w:ind w:left="420" w:leftChars="0" w:hanging="420" w:firstLineChars="0"/>
        <w:jc w:val="left"/>
      </w:pPr>
      <w:r>
        <w:rPr>
          <w:rFonts w:ascii="Arial" w:hAnsi="Arial" w:eastAsia="等线" w:cs="Arial"/>
          <w:sz w:val="22"/>
        </w:rPr>
        <w:t>认证转发高效：采用高性能处理芯片，支持单门店百余人同时并发认证，响应时间≤1秒，避免顾客上网等待；具备断网缓存功能，若门店网络临时中断，已认证用户可正常上网，网络恢复后自动同步认证数据至云平台。</w:t>
      </w:r>
    </w:p>
    <w:p w14:paraId="4BD88621">
      <w:pPr>
        <w:numPr>
          <w:ilvl w:val="0"/>
          <w:numId w:val="4"/>
        </w:numPr>
        <w:spacing w:before="120" w:after="120" w:line="288" w:lineRule="auto"/>
        <w:ind w:left="420" w:leftChars="0" w:hanging="420" w:firstLineChars="0"/>
        <w:jc w:val="left"/>
      </w:pPr>
      <w:r>
        <w:rPr>
          <w:rFonts w:ascii="Arial" w:hAnsi="Arial" w:eastAsia="等线" w:cs="Arial"/>
          <w:sz w:val="22"/>
        </w:rPr>
        <w:t>日志采集转发：实时采集用户上网日志（包括用户ID、认证时间、上网时长、IP地址、访问域名等），同步推送至门店本地日志系统，确保日志数据不丢失、不延迟；同时支持日志异常检测，发现非法上网行为可及时告警。</w:t>
      </w:r>
    </w:p>
    <w:p w14:paraId="64DB9970">
      <w:pPr>
        <w:numPr>
          <w:ilvl w:val="0"/>
          <w:numId w:val="4"/>
        </w:numPr>
        <w:spacing w:before="120" w:after="120" w:line="288" w:lineRule="auto"/>
        <w:ind w:left="420" w:leftChars="0" w:hanging="420" w:firstLineChars="0"/>
        <w:jc w:val="left"/>
      </w:pPr>
      <w:r>
        <w:rPr>
          <w:rFonts w:ascii="Arial" w:hAnsi="Arial" w:eastAsia="等线" w:cs="Arial"/>
          <w:sz w:val="22"/>
        </w:rPr>
        <w:t>安全防护：内置基础防火墙功能，可防范简单网络攻击、非法接入，保护门店网络安全；支持MAC地址绑定，可限制员工设备接入权限，减少内部信息外泄风险。</w:t>
      </w:r>
    </w:p>
    <w:p w14:paraId="78674D24">
      <w:pPr>
        <w:spacing w:before="300" w:after="120" w:line="288" w:lineRule="auto"/>
        <w:ind w:left="0"/>
        <w:jc w:val="left"/>
        <w:outlineLvl w:val="2"/>
      </w:pPr>
      <w:bookmarkStart w:id="9" w:name="heading_9"/>
      <w:r>
        <w:rPr>
          <w:rFonts w:ascii="Arial" w:hAnsi="Arial" w:eastAsia="等线" w:cs="Arial"/>
          <w:b/>
          <w:sz w:val="30"/>
        </w:rPr>
        <w:t>（3）门店日志系统</w:t>
      </w:r>
      <w:bookmarkEnd w:id="9"/>
    </w:p>
    <w:p w14:paraId="3192880F">
      <w:pPr>
        <w:spacing w:before="120" w:after="120" w:line="288" w:lineRule="auto"/>
        <w:ind w:left="0"/>
        <w:jc w:val="left"/>
      </w:pPr>
      <w:r>
        <w:rPr>
          <w:rFonts w:ascii="Arial" w:hAnsi="Arial" w:eastAsia="等线" w:cs="Arial"/>
          <w:sz w:val="22"/>
        </w:rPr>
        <w:t>部署于各门店现有服务器，无需额外新增服务器硬件，充分利用客户现有资源，核心功能如下：</w:t>
      </w:r>
    </w:p>
    <w:p w14:paraId="40675CFD">
      <w:pPr>
        <w:numPr>
          <w:ilvl w:val="0"/>
          <w:numId w:val="4"/>
        </w:numPr>
        <w:spacing w:before="120" w:after="120" w:line="288" w:lineRule="auto"/>
        <w:ind w:left="420" w:leftChars="0" w:hanging="420" w:firstLineChars="0"/>
        <w:jc w:val="left"/>
      </w:pPr>
      <w:r>
        <w:rPr>
          <w:rFonts w:ascii="Arial" w:hAnsi="Arial" w:eastAsia="等线" w:cs="Arial"/>
          <w:sz w:val="22"/>
        </w:rPr>
        <w:t>日志本地留存：支持用户上网日志、认证日志、设备运行日志的本地存储，存储时长可自定义（默认≥6个月），满足监管部门“日志留存不少于6个月”的要求，同时支持日志备份功能，可将重要日志备份至本地硬盘或外接存储设备，防止数据丢失。</w:t>
      </w:r>
    </w:p>
    <w:p w14:paraId="0193BD97">
      <w:pPr>
        <w:numPr>
          <w:ilvl w:val="0"/>
          <w:numId w:val="4"/>
        </w:numPr>
        <w:spacing w:before="120" w:after="120" w:line="288" w:lineRule="auto"/>
        <w:ind w:left="420" w:leftChars="0" w:hanging="420" w:firstLineChars="0"/>
        <w:jc w:val="left"/>
      </w:pPr>
      <w:r>
        <w:rPr>
          <w:rFonts w:ascii="Arial" w:hAnsi="Arial" w:eastAsia="等线" w:cs="Arial"/>
          <w:sz w:val="22"/>
        </w:rPr>
        <w:t>便捷查询检索：提供简洁的查询界面，支持按时间、用户ID、IP地址、访问内容等多条件检索日志，查询响应时间≤3秒，方便门店管理人员快速排查上网异常、配合监管核查；同时支持日志导出功能，可导出Excel、PDF格式日志文件。</w:t>
      </w:r>
    </w:p>
    <w:p w14:paraId="45E9B50D">
      <w:pPr>
        <w:numPr>
          <w:ilvl w:val="0"/>
          <w:numId w:val="5"/>
        </w:numPr>
        <w:spacing w:before="120" w:after="120" w:line="288" w:lineRule="auto"/>
        <w:ind w:left="420" w:leftChars="0" w:hanging="420" w:firstLineChars="0"/>
        <w:jc w:val="left"/>
      </w:pPr>
      <w:r>
        <w:rPr>
          <w:rFonts w:ascii="Arial" w:hAnsi="Arial" w:eastAsia="等线" w:cs="Arial"/>
          <w:sz w:val="22"/>
        </w:rPr>
        <w:t>日志规范化处理：自动对采集的日志进行清洗、结构化处理，将非标准化日志转换为键值对格式，确保日志数据的规范性与可读性，符合公共安全行业技术标准；支持日志分类存储，区分用户上网日志、认证日志、设备日志，便于管理与查询。</w:t>
      </w:r>
    </w:p>
    <w:p w14:paraId="27F9E3CE">
      <w:pPr>
        <w:numPr>
          <w:ilvl w:val="0"/>
          <w:numId w:val="5"/>
        </w:numPr>
        <w:spacing w:before="120" w:after="120" w:line="288" w:lineRule="auto"/>
        <w:ind w:left="420" w:leftChars="0" w:hanging="420" w:firstLineChars="0"/>
        <w:jc w:val="left"/>
      </w:pPr>
      <w:r>
        <w:rPr>
          <w:rFonts w:ascii="Arial" w:hAnsi="Arial" w:eastAsia="等线" w:cs="Arial"/>
          <w:sz w:val="22"/>
        </w:rPr>
        <w:t>资源占用低：采用轻量化设计，部署于现有服务器，占用CPU≤5%、内存≤1GB，不影响服务器原有业务（如KTV点歌系统、收银系统）的正常运行，避免资源冲突。</w:t>
      </w:r>
    </w:p>
    <w:p w14:paraId="609E557A">
      <w:pPr>
        <w:spacing w:before="380" w:after="140" w:line="288" w:lineRule="auto"/>
        <w:ind w:left="0"/>
        <w:jc w:val="left"/>
        <w:outlineLvl w:val="0"/>
      </w:pPr>
      <w:bookmarkStart w:id="10" w:name="heading_10"/>
      <w:r>
        <w:rPr>
          <w:rFonts w:ascii="Arial" w:hAnsi="Arial" w:eastAsia="等线" w:cs="Arial"/>
          <w:b/>
          <w:sz w:val="36"/>
        </w:rPr>
        <w:t>三、方案核心功能实现</w:t>
      </w:r>
      <w:bookmarkEnd w:id="10"/>
    </w:p>
    <w:p w14:paraId="2003982A">
      <w:pPr>
        <w:spacing w:before="320" w:after="120" w:line="288" w:lineRule="auto"/>
        <w:ind w:left="0"/>
        <w:jc w:val="left"/>
        <w:outlineLvl w:val="1"/>
      </w:pPr>
      <w:bookmarkStart w:id="11" w:name="heading_11"/>
      <w:r>
        <w:rPr>
          <w:rFonts w:ascii="Arial" w:hAnsi="Arial" w:eastAsia="等线" w:cs="Arial"/>
          <w:b/>
          <w:sz w:val="32"/>
        </w:rPr>
        <w:t>3.1统一认证流程实现</w:t>
      </w:r>
      <w:bookmarkEnd w:id="11"/>
    </w:p>
    <w:p w14:paraId="0959E875">
      <w:pPr>
        <w:spacing w:before="120" w:after="120" w:line="288" w:lineRule="auto"/>
        <w:ind w:left="0"/>
        <w:jc w:val="left"/>
      </w:pPr>
      <w:r>
        <w:rPr>
          <w:rFonts w:ascii="Arial" w:hAnsi="Arial" w:eastAsia="等线" w:cs="Arial"/>
          <w:sz w:val="22"/>
        </w:rPr>
        <w:t>结合KTV场景，优化认证流程，兼顾用户体验与管理效率，具体流程如下：</w:t>
      </w:r>
    </w:p>
    <w:p w14:paraId="5BA5679E">
      <w:pPr>
        <w:numPr>
          <w:ilvl w:val="0"/>
          <w:numId w:val="6"/>
        </w:numPr>
        <w:spacing w:before="120" w:after="120" w:line="288" w:lineRule="auto"/>
        <w:ind w:left="425" w:leftChars="0" w:hanging="425" w:firstLineChars="0"/>
        <w:jc w:val="left"/>
      </w:pPr>
      <w:r>
        <w:rPr>
          <w:rFonts w:ascii="Arial" w:hAnsi="Arial" w:eastAsia="等线" w:cs="Arial"/>
          <w:sz w:val="22"/>
        </w:rPr>
        <w:t>用户接入：顾客通过手机搜索门店WiFi信号（或连接门店有线网络），发起上网请求；</w:t>
      </w:r>
    </w:p>
    <w:p w14:paraId="4B9F2783">
      <w:pPr>
        <w:numPr>
          <w:ilvl w:val="0"/>
          <w:numId w:val="6"/>
        </w:numPr>
        <w:spacing w:before="120" w:after="120" w:line="288" w:lineRule="auto"/>
        <w:ind w:left="425" w:leftChars="0" w:hanging="425" w:firstLineChars="0"/>
        <w:jc w:val="left"/>
      </w:pPr>
      <w:r>
        <w:rPr>
          <w:rFonts w:ascii="Arial" w:hAnsi="Arial" w:eastAsia="等线" w:cs="Arial"/>
          <w:sz w:val="22"/>
        </w:rPr>
        <w:t>请求转发：门店认证网关接收用户上网请求，自动转发至蓝海卓越云认证平台；</w:t>
      </w:r>
    </w:p>
    <w:p w14:paraId="695E9B5A">
      <w:pPr>
        <w:numPr>
          <w:ilvl w:val="0"/>
          <w:numId w:val="6"/>
        </w:numPr>
        <w:spacing w:before="120" w:after="120" w:line="288" w:lineRule="auto"/>
        <w:ind w:left="425" w:leftChars="0" w:hanging="425" w:firstLineChars="0"/>
        <w:jc w:val="left"/>
      </w:pPr>
      <w:r>
        <w:rPr>
          <w:rFonts w:ascii="Arial" w:hAnsi="Arial" w:eastAsia="等线" w:cs="Arial"/>
          <w:sz w:val="22"/>
        </w:rPr>
        <w:t>认证验证：云平台根据预设的认证策略（如微信认证），向用户推送认证页面，用户完成认证操作（如关注公众号、输入验证码）后，云平台验证认证信息的有效性；</w:t>
      </w:r>
    </w:p>
    <w:p w14:paraId="21163B87">
      <w:pPr>
        <w:numPr>
          <w:ilvl w:val="0"/>
          <w:numId w:val="6"/>
        </w:numPr>
        <w:spacing w:before="120" w:after="120" w:line="288" w:lineRule="auto"/>
        <w:ind w:left="425" w:leftChars="0" w:hanging="425" w:firstLineChars="0"/>
        <w:jc w:val="left"/>
      </w:pPr>
      <w:r>
        <w:rPr>
          <w:rFonts w:ascii="Arial" w:hAnsi="Arial" w:eastAsia="等线" w:cs="Arial"/>
          <w:sz w:val="22"/>
        </w:rPr>
        <w:t>结果反馈：认证通过后，云平台向门店认证网关发送放行指令，认证网关允许用户接入网络；认证失败则反馈失败原因（如验证码错误），引导用户重新认证；</w:t>
      </w:r>
    </w:p>
    <w:p w14:paraId="481D7612">
      <w:pPr>
        <w:numPr>
          <w:ilvl w:val="0"/>
          <w:numId w:val="6"/>
        </w:numPr>
        <w:spacing w:before="120" w:after="120" w:line="288" w:lineRule="auto"/>
        <w:ind w:left="425" w:leftChars="0" w:hanging="425" w:firstLineChars="0"/>
        <w:jc w:val="left"/>
      </w:pPr>
      <w:r>
        <w:rPr>
          <w:rFonts w:ascii="Arial" w:hAnsi="Arial" w:eastAsia="等线" w:cs="Arial"/>
          <w:sz w:val="22"/>
        </w:rPr>
        <w:t>日志记录：认证过程全程记录，认证日志同步推送至门店日志系统与云平台，实现双重留存。</w:t>
      </w:r>
    </w:p>
    <w:p w14:paraId="241A50FD">
      <w:pPr>
        <w:spacing w:before="120" w:after="120" w:line="288" w:lineRule="auto"/>
        <w:ind w:left="0"/>
        <w:jc w:val="left"/>
      </w:pPr>
      <w:r>
        <w:rPr>
          <w:rFonts w:ascii="Arial" w:hAnsi="Arial" w:eastAsia="等线" w:cs="Arial"/>
          <w:sz w:val="22"/>
        </w:rPr>
        <w:t>补充说明：针对KTV员工，可配置账号密码认证，账号与员工工号绑定，离职后可由集团管理员统一注销，确保权限管控安全；支持认证时长设置，可根据顾客消费时长自动延长认证有效期，提升用户体验。</w:t>
      </w:r>
    </w:p>
    <w:p w14:paraId="601A4985">
      <w:pPr>
        <w:spacing w:before="320" w:after="120" w:line="288" w:lineRule="auto"/>
        <w:ind w:left="0"/>
        <w:jc w:val="left"/>
        <w:outlineLvl w:val="1"/>
      </w:pPr>
      <w:bookmarkStart w:id="12" w:name="heading_12"/>
      <w:r>
        <w:rPr>
          <w:rFonts w:ascii="Arial" w:hAnsi="Arial" w:eastAsia="等线" w:cs="Arial"/>
          <w:b/>
          <w:sz w:val="32"/>
        </w:rPr>
        <w:t>3.2日志管理流程实现</w:t>
      </w:r>
      <w:bookmarkEnd w:id="12"/>
    </w:p>
    <w:p w14:paraId="56FF3EFD">
      <w:pPr>
        <w:spacing w:before="120" w:after="120" w:line="288" w:lineRule="auto"/>
        <w:ind w:left="0"/>
        <w:jc w:val="left"/>
      </w:pPr>
      <w:r>
        <w:rPr>
          <w:rFonts w:ascii="Arial" w:hAnsi="Arial" w:eastAsia="等线" w:cs="Arial"/>
          <w:sz w:val="22"/>
        </w:rPr>
        <w:t>日志系统与认证网关实时联动，实现日志的全流程管控，具体流程如下：</w:t>
      </w:r>
    </w:p>
    <w:p w14:paraId="56A08A22">
      <w:pPr>
        <w:numPr>
          <w:ilvl w:val="0"/>
          <w:numId w:val="7"/>
        </w:numPr>
        <w:spacing w:before="120" w:after="120" w:line="288" w:lineRule="auto"/>
        <w:ind w:left="425" w:leftChars="0" w:hanging="425" w:firstLineChars="0"/>
        <w:jc w:val="left"/>
      </w:pPr>
      <w:r>
        <w:rPr>
          <w:rFonts w:ascii="Arial" w:hAnsi="Arial" w:eastAsia="等线" w:cs="Arial"/>
          <w:sz w:val="22"/>
        </w:rPr>
        <w:t>日志采集：门店认证网关实时采集用户上网行为数据（访问时间、IP地址、域名、上网时长、终端信息等）、认证数据（认证时间、认证方式、认证结果等），以及网关运行数据（在线状态、CPU占用等）；</w:t>
      </w:r>
    </w:p>
    <w:p w14:paraId="3DE36D53">
      <w:pPr>
        <w:numPr>
          <w:ilvl w:val="0"/>
          <w:numId w:val="7"/>
        </w:numPr>
        <w:spacing w:before="120" w:after="120" w:line="288" w:lineRule="auto"/>
        <w:ind w:left="425" w:leftChars="0" w:hanging="425" w:firstLineChars="0"/>
        <w:jc w:val="left"/>
      </w:pPr>
      <w:r>
        <w:rPr>
          <w:rFonts w:ascii="Arial" w:hAnsi="Arial" w:eastAsia="等线" w:cs="Arial"/>
          <w:sz w:val="22"/>
        </w:rPr>
        <w:t>日志传输：采集到的日志数据通过加密通道推送至门店本地日志系统，传输过程中采用加密算法，防止日志数据被篡改、窃取；</w:t>
      </w:r>
    </w:p>
    <w:p w14:paraId="0531D227">
      <w:pPr>
        <w:numPr>
          <w:ilvl w:val="0"/>
          <w:numId w:val="7"/>
        </w:numPr>
        <w:spacing w:before="120" w:after="120" w:line="288" w:lineRule="auto"/>
        <w:ind w:left="425" w:leftChars="0" w:hanging="425" w:firstLineChars="0"/>
        <w:jc w:val="left"/>
      </w:pPr>
      <w:r>
        <w:rPr>
          <w:rFonts w:ascii="Arial" w:hAnsi="Arial" w:eastAsia="等线" w:cs="Arial"/>
          <w:sz w:val="22"/>
        </w:rPr>
        <w:t>日志存储：日志系统对接收的日志进行分类、结构化处理后，存储于门店现有服务器本地，同时自动进行日志备份，确保数据安全；</w:t>
      </w:r>
    </w:p>
    <w:p w14:paraId="2ACB22ED">
      <w:pPr>
        <w:numPr>
          <w:ilvl w:val="0"/>
          <w:numId w:val="7"/>
        </w:numPr>
        <w:spacing w:before="120" w:after="120" w:line="288" w:lineRule="auto"/>
        <w:ind w:left="425" w:leftChars="0" w:hanging="425" w:firstLineChars="0"/>
        <w:jc w:val="left"/>
      </w:pPr>
      <w:r>
        <w:rPr>
          <w:rFonts w:ascii="Arial" w:hAnsi="Arial" w:eastAsia="等线" w:cs="Arial"/>
          <w:sz w:val="22"/>
        </w:rPr>
        <w:t>日志查询与使用：门店管理人员可通过日志系统查询本地日志，集团管理员可通过云平台查看各门店日志汇总数据，支持多条件检索、日志导出，可快速配合监管部门核查，同时可通过日志分析用户上网习惯，为门店运营提供参考；</w:t>
      </w:r>
    </w:p>
    <w:p w14:paraId="7F98BB81">
      <w:pPr>
        <w:numPr>
          <w:ilvl w:val="0"/>
          <w:numId w:val="7"/>
        </w:numPr>
        <w:spacing w:before="120" w:after="120" w:line="288" w:lineRule="auto"/>
        <w:ind w:left="425" w:leftChars="0" w:hanging="425" w:firstLineChars="0"/>
        <w:jc w:val="left"/>
      </w:pPr>
      <w:r>
        <w:rPr>
          <w:rFonts w:ascii="Arial" w:hAnsi="Arial" w:eastAsia="等线" w:cs="Arial"/>
          <w:sz w:val="22"/>
        </w:rPr>
        <w:t>日志清理：日志系统支持自动清理过期日志（默认保留6个月），可自定义清理周期，避免占用过多服务器存储资源。</w:t>
      </w:r>
    </w:p>
    <w:p w14:paraId="1BA2FE13">
      <w:pPr>
        <w:spacing w:before="320" w:after="120" w:line="288" w:lineRule="auto"/>
        <w:ind w:left="0"/>
        <w:jc w:val="left"/>
        <w:outlineLvl w:val="1"/>
      </w:pPr>
      <w:bookmarkStart w:id="13" w:name="heading_13"/>
      <w:r>
        <w:rPr>
          <w:rFonts w:ascii="Arial" w:hAnsi="Arial" w:eastAsia="等线" w:cs="Arial"/>
          <w:b/>
          <w:sz w:val="32"/>
        </w:rPr>
        <w:t>3.3集中运维管理实现</w:t>
      </w:r>
      <w:bookmarkEnd w:id="13"/>
    </w:p>
    <w:p w14:paraId="3DF00059">
      <w:pPr>
        <w:spacing w:before="120" w:after="120" w:line="288" w:lineRule="auto"/>
        <w:ind w:left="0"/>
        <w:jc w:val="left"/>
      </w:pPr>
      <w:r>
        <w:rPr>
          <w:rFonts w:ascii="Arial" w:hAnsi="Arial" w:eastAsia="等线" w:cs="Arial"/>
          <w:sz w:val="22"/>
        </w:rPr>
        <w:t>通过蓝海卓越云平台，实现所有门店设备的集中管控，降低运维成本，具体功能如下：</w:t>
      </w:r>
    </w:p>
    <w:p w14:paraId="21F17B03">
      <w:pPr>
        <w:numPr>
          <w:ilvl w:val="0"/>
          <w:numId w:val="8"/>
        </w:numPr>
        <w:spacing w:before="120" w:after="120" w:line="288" w:lineRule="auto"/>
        <w:ind w:left="420" w:leftChars="0" w:hanging="420" w:firstLineChars="0"/>
        <w:jc w:val="left"/>
      </w:pPr>
      <w:r>
        <w:rPr>
          <w:rFonts w:ascii="Arial" w:hAnsi="Arial" w:eastAsia="等线" w:cs="Arial"/>
          <w:sz w:val="22"/>
        </w:rPr>
        <w:t>设备状态监控：云平台实时展示所有门店认证网关、日志系统的运行状态，包括在线状态、CPU/内存占用、网络带宽、日志存储量等，异常情况（如网关离线、日志存储不足）自动推送告警信息（短信、平台消息）至运维人员；</w:t>
      </w:r>
    </w:p>
    <w:p w14:paraId="73790126">
      <w:pPr>
        <w:numPr>
          <w:ilvl w:val="0"/>
          <w:numId w:val="8"/>
        </w:numPr>
        <w:spacing w:before="120" w:after="120" w:line="288" w:lineRule="auto"/>
        <w:ind w:left="420" w:leftChars="0" w:hanging="420" w:firstLineChars="0"/>
        <w:jc w:val="left"/>
      </w:pPr>
      <w:r>
        <w:rPr>
          <w:rFonts w:ascii="Arial" w:hAnsi="Arial" w:eastAsia="等线" w:cs="Arial"/>
          <w:sz w:val="22"/>
        </w:rPr>
        <w:t>远程配置管理：集团管理员可通过云平台向所有门店或指定门店推送认证策略、日志存储规则等配置，无需线下逐一操作，配置下发后自动生效，提升管理效率；</w:t>
      </w:r>
    </w:p>
    <w:p w14:paraId="6A175999">
      <w:pPr>
        <w:numPr>
          <w:ilvl w:val="0"/>
          <w:numId w:val="8"/>
        </w:numPr>
        <w:spacing w:before="120" w:after="120" w:line="288" w:lineRule="auto"/>
        <w:ind w:left="420" w:leftChars="0" w:hanging="420" w:firstLineChars="0"/>
        <w:jc w:val="left"/>
      </w:pPr>
      <w:r>
        <w:rPr>
          <w:rFonts w:ascii="Arial" w:hAnsi="Arial" w:eastAsia="等线" w:cs="Arial"/>
          <w:sz w:val="22"/>
        </w:rPr>
        <w:t>故障排查：支持远程查看各门店设备运行日志，快速定位故障原因（如认证失败、日志采集异常），可远程重启设备、调整配置，减少线下运维人员上门次数；</w:t>
      </w:r>
    </w:p>
    <w:p w14:paraId="5062A0C5">
      <w:pPr>
        <w:numPr>
          <w:ilvl w:val="0"/>
          <w:numId w:val="8"/>
        </w:numPr>
        <w:spacing w:before="120" w:after="120" w:line="288" w:lineRule="auto"/>
        <w:ind w:left="420" w:leftChars="0" w:hanging="420" w:firstLineChars="0"/>
        <w:jc w:val="left"/>
      </w:pPr>
      <w:r>
        <w:rPr>
          <w:rFonts w:ascii="Arial" w:hAnsi="Arial" w:eastAsia="等线" w:cs="Arial"/>
          <w:sz w:val="22"/>
        </w:rPr>
        <w:t>数据统计分析：云平台自动统计各门店认证人数、上网时长、日志留存情况等数据，生成可视化报表，为集团运营决策、运维优化提供数据支撑。</w:t>
      </w:r>
    </w:p>
    <w:p w14:paraId="2A6F2D83">
      <w:pPr>
        <w:spacing w:before="380" w:after="140" w:line="288" w:lineRule="auto"/>
        <w:ind w:left="0"/>
        <w:jc w:val="left"/>
        <w:outlineLvl w:val="0"/>
      </w:pPr>
      <w:bookmarkStart w:id="14" w:name="heading_14"/>
      <w:r>
        <w:rPr>
          <w:rFonts w:ascii="Arial" w:hAnsi="Arial" w:eastAsia="等线" w:cs="Arial"/>
          <w:b/>
          <w:sz w:val="36"/>
        </w:rPr>
        <w:t>四、方案优势</w:t>
      </w:r>
      <w:bookmarkEnd w:id="14"/>
    </w:p>
    <w:p w14:paraId="18624FEC">
      <w:pPr>
        <w:spacing w:before="320" w:after="120" w:line="288" w:lineRule="auto"/>
        <w:ind w:left="0"/>
        <w:jc w:val="left"/>
        <w:outlineLvl w:val="1"/>
      </w:pPr>
      <w:bookmarkStart w:id="15" w:name="heading_15"/>
      <w:r>
        <w:rPr>
          <w:rFonts w:ascii="Arial" w:hAnsi="Arial" w:eastAsia="等线" w:cs="Arial"/>
          <w:b/>
          <w:sz w:val="32"/>
        </w:rPr>
        <w:t>4.1贴合连锁KTV场景，实用性强</w:t>
      </w:r>
      <w:bookmarkEnd w:id="15"/>
    </w:p>
    <w:p w14:paraId="6B73657B">
      <w:pPr>
        <w:spacing w:before="120" w:after="120" w:line="288" w:lineRule="auto"/>
        <w:ind w:left="0" w:firstLine="500" w:firstLineChars="0"/>
        <w:jc w:val="left"/>
      </w:pPr>
      <w:r>
        <w:rPr>
          <w:rFonts w:ascii="Arial" w:hAnsi="Arial" w:eastAsia="等线" w:cs="Arial"/>
          <w:sz w:val="22"/>
        </w:rPr>
        <w:t>针对KTV门店分散、运维人力有限、用户流动性大的特点，采用“云端集中管控+本地部署”模式，无需改造现有服务器与网络，部署快速，不影响门店正常营业；认证流程简洁，适配顾客临时上网需求，同时支持员工权限分级管控，兼顾体验与安全；日志系统轻量化部署，充分利用现有资源，降低硬件投入成本。</w:t>
      </w:r>
    </w:p>
    <w:p w14:paraId="3F6544C2">
      <w:pPr>
        <w:spacing w:before="320" w:after="120" w:line="288" w:lineRule="auto"/>
        <w:ind w:left="0"/>
        <w:jc w:val="left"/>
        <w:outlineLvl w:val="1"/>
      </w:pPr>
      <w:bookmarkStart w:id="16" w:name="heading_16"/>
      <w:r>
        <w:rPr>
          <w:rFonts w:ascii="Arial" w:hAnsi="Arial" w:eastAsia="等线" w:cs="Arial"/>
          <w:b/>
          <w:sz w:val="32"/>
        </w:rPr>
        <w:t>4.2合规性有保障，规避监管风险</w:t>
      </w:r>
      <w:bookmarkEnd w:id="16"/>
    </w:p>
    <w:p w14:paraId="7DD8E12E">
      <w:pPr>
        <w:spacing w:before="120" w:after="120" w:line="288" w:lineRule="auto"/>
        <w:ind w:left="0"/>
        <w:jc w:val="left"/>
      </w:pPr>
      <w:r>
        <w:rPr>
          <w:rFonts w:ascii="Arial" w:hAnsi="Arial" w:eastAsia="等线" w:cs="Arial"/>
          <w:sz w:val="22"/>
        </w:rPr>
        <w:t>方案严格遵循《中华人民共和国网络安全法》《互联网安全保护技术措施规定》等相关法规，日志留存时长≥6个月，认证数据、日志数据加密存储，可快速导出供监管核查；认证网关与日志系统具备符合公共安全行业技术标准的联网接口，可对接监管部门系统，彻底规避因认证不规范、日志留存不足导致的合规风险。</w:t>
      </w:r>
    </w:p>
    <w:p w14:paraId="6DA00BFE">
      <w:pPr>
        <w:spacing w:before="320" w:after="120" w:line="288" w:lineRule="auto"/>
        <w:ind w:left="0"/>
        <w:jc w:val="left"/>
        <w:outlineLvl w:val="1"/>
      </w:pPr>
      <w:bookmarkStart w:id="17" w:name="heading_17"/>
      <w:r>
        <w:rPr>
          <w:rFonts w:ascii="Arial" w:hAnsi="Arial" w:eastAsia="等线" w:cs="Arial"/>
          <w:b/>
          <w:sz w:val="32"/>
        </w:rPr>
        <w:t>4.3依托蓝海卓越技术实力，稳定性高</w:t>
      </w:r>
      <w:bookmarkEnd w:id="17"/>
    </w:p>
    <w:p w14:paraId="6F5F48C4">
      <w:pPr>
        <w:spacing w:before="120" w:after="120" w:line="288" w:lineRule="auto"/>
        <w:ind w:left="0" w:firstLine="500" w:firstLineChars="0"/>
        <w:jc w:val="left"/>
      </w:pPr>
      <w:r>
        <w:rPr>
          <w:rFonts w:ascii="Arial" w:hAnsi="Arial" w:eastAsia="等线" w:cs="Arial"/>
          <w:sz w:val="22"/>
        </w:rPr>
        <w:t>蓝海卓越拥有21年无线认证计费领域技术深耕，服务超过</w:t>
      </w:r>
      <w:r>
        <w:rPr>
          <w:rFonts w:hint="eastAsia" w:ascii="Arial" w:hAnsi="Arial" w:eastAsia="等线" w:cs="Arial"/>
          <w:sz w:val="22"/>
          <w:lang w:val="en-US" w:eastAsia="zh-CN"/>
        </w:rPr>
        <w:t>3</w:t>
      </w:r>
      <w:r>
        <w:rPr>
          <w:rFonts w:ascii="Arial" w:hAnsi="Arial" w:eastAsia="等线" w:cs="Arial"/>
          <w:sz w:val="22"/>
        </w:rPr>
        <w:t>000家客户，系统经过多行业场景验证，稳定性有保障；云平台支持弹性扩容，可适配客户门店数量扩容需求，同时具备冗灾备份功能，确保认证数据、日志数据不丢失；认证网关采用工业级硬件，适应KTV复杂环境（高温、多干扰），故障率低。</w:t>
      </w:r>
    </w:p>
    <w:p w14:paraId="1AC95F95">
      <w:pPr>
        <w:spacing w:before="320" w:after="120" w:line="288" w:lineRule="auto"/>
        <w:ind w:left="0"/>
        <w:jc w:val="left"/>
        <w:outlineLvl w:val="1"/>
      </w:pPr>
      <w:bookmarkStart w:id="18" w:name="heading_18"/>
      <w:r>
        <w:rPr>
          <w:rFonts w:ascii="Arial" w:hAnsi="Arial" w:eastAsia="等线" w:cs="Arial"/>
          <w:b/>
          <w:sz w:val="32"/>
        </w:rPr>
        <w:t>4.4降本增效，提升管理水平</w:t>
      </w:r>
      <w:bookmarkEnd w:id="18"/>
    </w:p>
    <w:p w14:paraId="1CABAF01">
      <w:pPr>
        <w:spacing w:before="120" w:after="120" w:line="288" w:lineRule="auto"/>
        <w:ind w:left="0" w:firstLine="500" w:firstLineChars="0"/>
        <w:jc w:val="left"/>
      </w:pPr>
      <w:r>
        <w:rPr>
          <w:rFonts w:ascii="Arial" w:hAnsi="Arial" w:eastAsia="等线" w:cs="Arial"/>
          <w:sz w:val="22"/>
        </w:rPr>
        <w:t>无需新增服务器硬件，充分利用客户现有服务器资源，降低硬件投入成本；通过云平台集中运维，减少线下运维人员投入，运维成本降低45%以上；统一认证与日志管理，规范各门店管理标准，提升集团化管理效率，同时通过数据统计分析，为运营决策提供支撑，助力品牌优化服务。</w:t>
      </w:r>
    </w:p>
    <w:p w14:paraId="7DE3E986">
      <w:pPr>
        <w:spacing w:before="320" w:after="120" w:line="288" w:lineRule="auto"/>
        <w:ind w:left="0"/>
        <w:jc w:val="left"/>
        <w:outlineLvl w:val="1"/>
      </w:pPr>
      <w:bookmarkStart w:id="19" w:name="heading_19"/>
      <w:r>
        <w:rPr>
          <w:rFonts w:ascii="Arial" w:hAnsi="Arial" w:eastAsia="等线" w:cs="Arial"/>
          <w:b/>
          <w:sz w:val="32"/>
        </w:rPr>
        <w:t>4.5全设备兼容，扩展性强</w:t>
      </w:r>
      <w:bookmarkEnd w:id="19"/>
    </w:p>
    <w:p w14:paraId="291E60EA">
      <w:pPr>
        <w:spacing w:before="120" w:after="120" w:line="288" w:lineRule="auto"/>
        <w:ind w:left="0" w:firstLine="500" w:firstLineChars="0"/>
        <w:jc w:val="left"/>
      </w:pPr>
      <w:r>
        <w:rPr>
          <w:rFonts w:ascii="Arial" w:hAnsi="Arial" w:eastAsia="等线" w:cs="Arial"/>
          <w:sz w:val="22"/>
        </w:rPr>
        <w:t>蓝海卓越统一认证系统可兼容客户现有各类网络设备（华为、中兴、H3C</w:t>
      </w:r>
      <w:r>
        <w:rPr>
          <w:rFonts w:hint="eastAsia" w:ascii="Arial" w:hAnsi="Arial" w:eastAsia="等线" w:cs="Arial"/>
          <w:sz w:val="22"/>
          <w:lang w:eastAsia="zh-CN"/>
        </w:rPr>
        <w:t>、</w:t>
      </w:r>
      <w:r>
        <w:rPr>
          <w:rFonts w:hint="eastAsia" w:ascii="Arial" w:hAnsi="Arial" w:eastAsia="等线" w:cs="Arial"/>
          <w:sz w:val="22"/>
          <w:lang w:val="en-US" w:eastAsia="zh-CN"/>
        </w:rPr>
        <w:t>RACKUS、ARUBA</w:t>
      </w:r>
      <w:r>
        <w:rPr>
          <w:rFonts w:ascii="Arial" w:hAnsi="Arial" w:eastAsia="等线" w:cs="Arial"/>
          <w:sz w:val="22"/>
        </w:rPr>
        <w:t>等国际</w:t>
      </w:r>
      <w:r>
        <w:rPr>
          <w:rFonts w:hint="eastAsia" w:ascii="Arial" w:hAnsi="Arial" w:eastAsia="等线" w:cs="Arial"/>
          <w:sz w:val="22"/>
          <w:lang w:val="en-US" w:eastAsia="zh-CN"/>
        </w:rPr>
        <w:t>国内</w:t>
      </w:r>
      <w:r>
        <w:rPr>
          <w:rFonts w:ascii="Arial" w:hAnsi="Arial" w:eastAsia="等线" w:cs="Arial"/>
          <w:sz w:val="22"/>
        </w:rPr>
        <w:t>品牌），无需更换现有硬件，降低升级成本；方案支持后续功能扩展，可新增营销推广功能（如认证页面广告推送、微信</w:t>
      </w:r>
      <w:r>
        <w:rPr>
          <w:rFonts w:hint="eastAsia" w:ascii="Arial" w:hAnsi="Arial" w:eastAsia="等线" w:cs="Arial"/>
          <w:sz w:val="22"/>
          <w:lang w:val="en-US" w:eastAsia="zh-CN"/>
        </w:rPr>
        <w:t>小程序认证</w:t>
      </w:r>
      <w:r>
        <w:rPr>
          <w:rFonts w:ascii="Arial" w:hAnsi="Arial" w:eastAsia="等线" w:cs="Arial"/>
          <w:sz w:val="22"/>
        </w:rPr>
        <w:t>）、更精细的权限管控、跨门店日志汇总分析等，适配客户长期发展需求。</w:t>
      </w:r>
    </w:p>
    <w:p w14:paraId="0236499F">
      <w:pPr>
        <w:spacing w:before="380" w:after="140" w:line="288" w:lineRule="auto"/>
        <w:ind w:left="0"/>
        <w:jc w:val="left"/>
        <w:outlineLvl w:val="0"/>
      </w:pPr>
      <w:bookmarkStart w:id="20" w:name="heading_20"/>
      <w:r>
        <w:rPr>
          <w:rFonts w:ascii="Arial" w:hAnsi="Arial" w:eastAsia="等线" w:cs="Arial"/>
          <w:b/>
          <w:sz w:val="36"/>
        </w:rPr>
        <w:t>五、实施计划</w:t>
      </w:r>
      <w:bookmarkEnd w:id="20"/>
    </w:p>
    <w:p w14:paraId="47750B67">
      <w:pPr>
        <w:spacing w:before="320" w:after="120" w:line="288" w:lineRule="auto"/>
        <w:ind w:left="0"/>
        <w:jc w:val="left"/>
        <w:outlineLvl w:val="1"/>
      </w:pPr>
      <w:bookmarkStart w:id="21" w:name="heading_21"/>
      <w:r>
        <w:rPr>
          <w:rFonts w:ascii="Arial" w:hAnsi="Arial" w:eastAsia="等线" w:cs="Arial"/>
          <w:b/>
          <w:sz w:val="32"/>
        </w:rPr>
        <w:t>5.1实施周期</w:t>
      </w:r>
      <w:bookmarkEnd w:id="21"/>
    </w:p>
    <w:p w14:paraId="2F5057A3">
      <w:pPr>
        <w:spacing w:before="120" w:after="120" w:line="288" w:lineRule="auto"/>
        <w:ind w:left="0"/>
        <w:jc w:val="left"/>
      </w:pPr>
      <w:r>
        <w:rPr>
          <w:rFonts w:ascii="Arial" w:hAnsi="Arial" w:eastAsia="等线" w:cs="Arial"/>
          <w:sz w:val="22"/>
        </w:rPr>
        <w:t>本方案实施周期根据门店数量分阶段推进，整体周期为30-45天，具体规划如下：</w:t>
      </w:r>
    </w:p>
    <w:p w14:paraId="3CC0E1FD">
      <w:pPr>
        <w:numPr>
          <w:ilvl w:val="0"/>
          <w:numId w:val="8"/>
        </w:numPr>
        <w:spacing w:before="120" w:after="120" w:line="288" w:lineRule="auto"/>
        <w:ind w:left="420" w:leftChars="0" w:hanging="420" w:firstLineChars="0"/>
        <w:jc w:val="left"/>
      </w:pPr>
      <w:r>
        <w:rPr>
          <w:rFonts w:ascii="Arial" w:hAnsi="Arial" w:eastAsia="等线" w:cs="Arial"/>
          <w:sz w:val="22"/>
        </w:rPr>
        <w:t>第一阶段（1-5天）：需求确认、方案细化、云平台配置，完成集团级管理账号、认证策略、日志存储规则的配置，同时完成认证网关、日志系统的部署测试；</w:t>
      </w:r>
    </w:p>
    <w:p w14:paraId="01BB5EA1">
      <w:pPr>
        <w:numPr>
          <w:ilvl w:val="0"/>
          <w:numId w:val="8"/>
        </w:numPr>
        <w:spacing w:before="120" w:after="120" w:line="288" w:lineRule="auto"/>
        <w:ind w:left="420" w:leftChars="0" w:hanging="420" w:firstLineChars="0"/>
        <w:jc w:val="left"/>
      </w:pPr>
      <w:r>
        <w:rPr>
          <w:rFonts w:ascii="Arial" w:hAnsi="Arial" w:eastAsia="等线" w:cs="Arial"/>
          <w:sz w:val="22"/>
        </w:rPr>
        <w:t>第二阶段（6-30天）：分批次完成所有门店认证网关部署、日志系统安装与调试，每批次部署20-30家门店，完成后进行本地测试，确保认证与日志功能正常；</w:t>
      </w:r>
    </w:p>
    <w:p w14:paraId="691975D7">
      <w:pPr>
        <w:numPr>
          <w:ilvl w:val="0"/>
          <w:numId w:val="8"/>
        </w:numPr>
        <w:spacing w:before="120" w:after="120" w:line="288" w:lineRule="auto"/>
        <w:ind w:left="420" w:leftChars="0" w:hanging="420" w:firstLineChars="0"/>
        <w:jc w:val="left"/>
      </w:pPr>
      <w:r>
        <w:rPr>
          <w:rFonts w:ascii="Arial" w:hAnsi="Arial" w:eastAsia="等线" w:cs="Arial"/>
          <w:sz w:val="22"/>
        </w:rPr>
        <w:t>第三阶段（31-40天）：全门店联调测试，验证云平台与所有门店设备的联动效果，排查异常问题，优化认证流程与日志采集效率；</w:t>
      </w:r>
    </w:p>
    <w:p w14:paraId="1677427D">
      <w:pPr>
        <w:numPr>
          <w:ilvl w:val="0"/>
          <w:numId w:val="8"/>
        </w:numPr>
        <w:spacing w:before="120" w:after="120" w:line="288" w:lineRule="auto"/>
        <w:ind w:left="420" w:leftChars="0" w:hanging="420" w:firstLineChars="0"/>
        <w:jc w:val="left"/>
      </w:pPr>
      <w:r>
        <w:rPr>
          <w:rFonts w:ascii="Arial" w:hAnsi="Arial" w:eastAsia="等线" w:cs="Arial"/>
          <w:sz w:val="22"/>
        </w:rPr>
        <w:t>第四阶段（41-45天）：人员培训、方案交付，为客户集团管理员、门店运维人员提供操作培训，交付相关文档，完成项目验收。</w:t>
      </w:r>
    </w:p>
    <w:p w14:paraId="6564E01E">
      <w:pPr>
        <w:spacing w:before="320" w:after="120" w:line="288" w:lineRule="auto"/>
        <w:ind w:left="0"/>
        <w:jc w:val="left"/>
        <w:outlineLvl w:val="1"/>
      </w:pPr>
      <w:bookmarkStart w:id="22" w:name="heading_22"/>
      <w:r>
        <w:rPr>
          <w:rFonts w:ascii="Arial" w:hAnsi="Arial" w:eastAsia="等线" w:cs="Arial"/>
          <w:b/>
          <w:sz w:val="32"/>
        </w:rPr>
        <w:t>5.2实施步骤</w:t>
      </w:r>
      <w:bookmarkEnd w:id="22"/>
    </w:p>
    <w:p w14:paraId="0093C2B1">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前期准备：成立专项实施团队，与客户对接确认各门店服务器配置、网络环境、认证需求，细化认证策略与日志存储规则，准备认证网关设备与日志系统安装包；</w:t>
      </w:r>
    </w:p>
    <w:p w14:paraId="14C06EE0">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云平台部署：配置蓝海卓越统一认证云平台，创建集团账号与门店账号，设置认证方式、权限分级、告警规则等，完成云平台与认证网关的对接配置；</w:t>
      </w:r>
    </w:p>
    <w:p w14:paraId="025A3CEF">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门店部署：分批次前往各门店，部署认证网关（连接现有网络设备），在现有服务器上安装日志系统，完成网关与日志系统、云平台的联动调试，测试认证流程与日志采集功能；</w:t>
      </w:r>
    </w:p>
    <w:p w14:paraId="6D36D7B5">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联调测试：全门店设备联调，模拟用户认证、上网场景，验证认证响应速度、日志采集准确性、云平台监控功能，排查并解决异常问题；</w:t>
      </w:r>
    </w:p>
    <w:p w14:paraId="1CE3CB91">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培训交付：为客户相关人员提供操作培训（云平台管理、认证网关运维、日志查询与导出），交付实施文档、操作手册、设备清单，组织项目验收。</w:t>
      </w:r>
    </w:p>
    <w:p w14:paraId="375D1326">
      <w:pPr>
        <w:spacing w:before="320" w:after="120" w:line="288" w:lineRule="auto"/>
        <w:ind w:left="0"/>
        <w:jc w:val="left"/>
        <w:outlineLvl w:val="1"/>
      </w:pPr>
      <w:bookmarkStart w:id="23" w:name="heading_23"/>
      <w:r>
        <w:rPr>
          <w:rFonts w:ascii="Arial" w:hAnsi="Arial" w:eastAsia="等线" w:cs="Arial"/>
          <w:b/>
          <w:sz w:val="32"/>
        </w:rPr>
        <w:t>5.3实施保障</w:t>
      </w:r>
      <w:bookmarkEnd w:id="23"/>
    </w:p>
    <w:p w14:paraId="65B0BB2C">
      <w:pPr>
        <w:numPr>
          <w:ilvl w:val="0"/>
          <w:numId w:val="8"/>
        </w:numPr>
        <w:spacing w:before="120" w:after="120" w:line="288" w:lineRule="auto"/>
        <w:ind w:left="420" w:leftChars="0" w:hanging="420" w:firstLineChars="0"/>
        <w:jc w:val="left"/>
      </w:pPr>
      <w:r>
        <w:rPr>
          <w:rFonts w:ascii="Arial" w:hAnsi="Arial" w:eastAsia="等线" w:cs="Arial"/>
          <w:sz w:val="22"/>
        </w:rPr>
        <w:t>人员保障：安排专项实施团队，包含技术顾问、运维工程师，均具备丰富的连锁场景实施经验，全程跟进项目实施；</w:t>
      </w:r>
    </w:p>
    <w:p w14:paraId="1ED6D5F9">
      <w:pPr>
        <w:numPr>
          <w:ilvl w:val="0"/>
          <w:numId w:val="8"/>
        </w:numPr>
        <w:spacing w:before="120" w:after="120" w:line="288" w:lineRule="auto"/>
        <w:ind w:left="420" w:leftChars="0" w:hanging="420" w:firstLineChars="0"/>
        <w:jc w:val="left"/>
      </w:pPr>
      <w:r>
        <w:rPr>
          <w:rFonts w:ascii="Arial" w:hAnsi="Arial" w:eastAsia="等线" w:cs="Arial"/>
          <w:sz w:val="22"/>
        </w:rPr>
        <w:t>技术保障：实施过程中提供7×24小时技术支持，及时解决部署过程中的技术问题，确保实施进度不受影响；</w:t>
      </w:r>
    </w:p>
    <w:p w14:paraId="10203E87">
      <w:pPr>
        <w:numPr>
          <w:ilvl w:val="0"/>
          <w:numId w:val="8"/>
        </w:numPr>
        <w:spacing w:before="120" w:after="120" w:line="288" w:lineRule="auto"/>
        <w:ind w:left="420" w:leftChars="0" w:hanging="420" w:firstLineChars="0"/>
        <w:jc w:val="left"/>
      </w:pPr>
      <w:r>
        <w:rPr>
          <w:rFonts w:ascii="Arial" w:hAnsi="Arial" w:eastAsia="等线" w:cs="Arial"/>
          <w:sz w:val="22"/>
        </w:rPr>
        <w:t>业务保障：部署过程中避开门店营业高峰时段（如晚间、节假日），采用快速部署方式，不影响门店正常营业；</w:t>
      </w:r>
    </w:p>
    <w:p w14:paraId="50C808F0">
      <w:pPr>
        <w:numPr>
          <w:ilvl w:val="0"/>
          <w:numId w:val="8"/>
        </w:numPr>
        <w:spacing w:before="120" w:after="120" w:line="288" w:lineRule="auto"/>
        <w:ind w:left="420" w:leftChars="0" w:hanging="420" w:firstLineChars="0"/>
        <w:jc w:val="left"/>
      </w:pPr>
      <w:r>
        <w:rPr>
          <w:rFonts w:ascii="Arial" w:hAnsi="Arial" w:eastAsia="等线" w:cs="Arial"/>
          <w:sz w:val="22"/>
        </w:rPr>
        <w:t>质量保障：每完成一批门店部署，进行严格测试，确保认证、日志、运维功能正常，验收合格后再推进下一批次。</w:t>
      </w:r>
    </w:p>
    <w:p w14:paraId="6EDADA4A">
      <w:pPr>
        <w:spacing w:before="380" w:after="140" w:line="288" w:lineRule="auto"/>
        <w:ind w:left="0"/>
        <w:jc w:val="left"/>
        <w:outlineLvl w:val="0"/>
      </w:pPr>
      <w:bookmarkStart w:id="24" w:name="heading_24"/>
      <w:r>
        <w:rPr>
          <w:rFonts w:ascii="Arial" w:hAnsi="Arial" w:eastAsia="等线" w:cs="Arial"/>
          <w:b/>
          <w:sz w:val="36"/>
        </w:rPr>
        <w:t>六、售后服务与技术支持</w:t>
      </w:r>
      <w:bookmarkEnd w:id="24"/>
    </w:p>
    <w:p w14:paraId="7F9DE48F">
      <w:pPr>
        <w:spacing w:before="320" w:after="120" w:line="288" w:lineRule="auto"/>
        <w:ind w:left="0"/>
        <w:jc w:val="left"/>
        <w:outlineLvl w:val="1"/>
      </w:pPr>
      <w:bookmarkStart w:id="25" w:name="heading_25"/>
      <w:r>
        <w:rPr>
          <w:rFonts w:ascii="Arial" w:hAnsi="Arial" w:eastAsia="等线" w:cs="Arial"/>
          <w:b/>
          <w:sz w:val="32"/>
        </w:rPr>
        <w:t>6.1售后服务承诺</w:t>
      </w:r>
      <w:bookmarkEnd w:id="25"/>
    </w:p>
    <w:p w14:paraId="63298162">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质保服务：认证网关设备质保1年，日志系统、云平台终身免费升级，质保期内出现设备故障，免费更换；</w:t>
      </w:r>
    </w:p>
    <w:p w14:paraId="3CCE06D9">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响应服务：提供7×24小时技术支持，故障响应时间≤2小时，远程无法解决的问题，安排工程师48小时内上门处理；</w:t>
      </w:r>
    </w:p>
    <w:p w14:paraId="439649DB">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定期维护：每季度安排技术人员对云平台、各门店设备进行远程巡检，排查潜在问题，优化系统运行效率；</w:t>
      </w:r>
    </w:p>
    <w:p w14:paraId="3152A772">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人员培训：免费提供1次集中培训，后续可根据客户需求，提供额外培训服务（如新增门店运维人员培训）。</w:t>
      </w:r>
    </w:p>
    <w:p w14:paraId="5CAA9A48">
      <w:pPr>
        <w:spacing w:before="320" w:after="120" w:line="288" w:lineRule="auto"/>
        <w:ind w:left="0"/>
        <w:jc w:val="left"/>
        <w:outlineLvl w:val="1"/>
      </w:pPr>
      <w:bookmarkStart w:id="26" w:name="heading_26"/>
      <w:r>
        <w:rPr>
          <w:rFonts w:ascii="Arial" w:hAnsi="Arial" w:eastAsia="等线" w:cs="Arial"/>
          <w:b/>
          <w:sz w:val="32"/>
        </w:rPr>
        <w:t>6.2技术支持渠道</w:t>
      </w:r>
      <w:bookmarkEnd w:id="26"/>
    </w:p>
    <w:p w14:paraId="0E3205FE">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在线支持：通过企业微信、QQ、在线客服提供实时技术咨询与问题排查；</w:t>
      </w:r>
    </w:p>
    <w:p w14:paraId="0B36E4E1">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电话支持：提供专属技术支持热线，7×24小时畅通，快速响应客户需求；</w:t>
      </w:r>
    </w:p>
    <w:p w14:paraId="5F8755C6">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远程支持：通过远程控制工具，协助客户排查云平台、认证网关、日志系统的运行异常；</w:t>
      </w:r>
    </w:p>
    <w:p w14:paraId="675AAC95">
      <w:pPr>
        <w:numPr>
          <w:ilvl w:val="0"/>
          <w:numId w:val="8"/>
        </w:numPr>
        <w:spacing w:before="120" w:after="120" w:line="288" w:lineRule="auto"/>
        <w:ind w:left="420" w:leftChars="0" w:hanging="420" w:firstLineChars="0"/>
        <w:jc w:val="left"/>
        <w:rPr>
          <w:rFonts w:ascii="Arial" w:hAnsi="Arial" w:eastAsia="等线" w:cs="Arial"/>
          <w:sz w:val="22"/>
        </w:rPr>
      </w:pPr>
      <w:r>
        <w:rPr>
          <w:rFonts w:ascii="Arial" w:hAnsi="Arial" w:eastAsia="等线" w:cs="Arial"/>
          <w:sz w:val="22"/>
        </w:rPr>
        <w:t>上门支持：针对远程无法解决的故障，安排工程师上门处理，确保系统快速恢复正常运行。</w:t>
      </w:r>
    </w:p>
    <w:p w14:paraId="1A4BFD69">
      <w:pPr>
        <w:spacing w:before="380" w:after="140" w:line="288" w:lineRule="auto"/>
        <w:ind w:left="0"/>
        <w:jc w:val="left"/>
        <w:outlineLvl w:val="0"/>
      </w:pPr>
      <w:bookmarkStart w:id="27" w:name="heading_27"/>
      <w:r>
        <w:rPr>
          <w:rFonts w:ascii="Arial" w:hAnsi="Arial" w:eastAsia="等线" w:cs="Arial"/>
          <w:b/>
          <w:sz w:val="36"/>
        </w:rPr>
        <w:t>七、方案总结</w:t>
      </w:r>
      <w:bookmarkEnd w:id="27"/>
    </w:p>
    <w:p w14:paraId="3EA51814">
      <w:pPr>
        <w:spacing w:before="120" w:after="120" w:line="288" w:lineRule="auto"/>
        <w:ind w:left="0" w:firstLine="500" w:firstLineChars="0"/>
        <w:jc w:val="left"/>
      </w:pPr>
      <w:r>
        <w:rPr>
          <w:rFonts w:ascii="Arial" w:hAnsi="Arial" w:eastAsia="等线" w:cs="Arial"/>
          <w:sz w:val="22"/>
        </w:rPr>
        <w:t>本方案基于客户连锁KTV的规模化管理需求，结合蓝海卓越在统一认证、日志管理领域的技术优势，构建“云平台统一认证+门店认证网关+本地日志系统”的解决方案，既解决了当前客户认证不统一、日志分散管理的核心痛点，又满足了监管合规要求，同时实现了运维成本降低、管理效率提升。</w:t>
      </w:r>
    </w:p>
    <w:p w14:paraId="7A5B233C">
      <w:pPr>
        <w:spacing w:before="120" w:after="120" w:line="288" w:lineRule="auto"/>
        <w:ind w:left="0" w:firstLine="500" w:firstLineChars="0"/>
        <w:jc w:val="left"/>
      </w:pPr>
      <w:r>
        <w:rPr>
          <w:rFonts w:ascii="Arial" w:hAnsi="Arial" w:eastAsia="等线" w:cs="Arial"/>
          <w:sz w:val="22"/>
        </w:rPr>
        <w:t>方案充分利用客户现有服务器资源，无需大规模改造硬件，部署快速、实用性强，可适配数百余家门店的规模化管理需求，同时支持后续功能扩展，助力客户实现网络管理的标准化、规范化、集中化，为品牌高质量发展提供有力支撑。</w:t>
      </w:r>
    </w:p>
    <w:p w14:paraId="0A44C216">
      <w:r>
        <w:br w:type="page"/>
      </w:r>
    </w:p>
    <w:p w14:paraId="284CA689">
      <w:pPr>
        <w:numPr>
          <w:ilvl w:val="0"/>
          <w:numId w:val="9"/>
        </w:numPr>
        <w:spacing w:before="380" w:after="140" w:line="288" w:lineRule="auto"/>
        <w:ind w:left="0"/>
        <w:jc w:val="left"/>
        <w:outlineLvl w:val="0"/>
        <w:rPr>
          <w:rFonts w:hint="eastAsia" w:ascii="Arial" w:hAnsi="Arial" w:eastAsia="等线" w:cs="Arial"/>
          <w:b/>
          <w:sz w:val="36"/>
          <w:lang w:val="en-US" w:eastAsia="zh-CN"/>
        </w:rPr>
      </w:pPr>
      <w:r>
        <w:rPr>
          <w:rFonts w:hint="eastAsia" w:ascii="Arial" w:hAnsi="Arial" w:eastAsia="等线" w:cs="Arial"/>
          <w:b/>
          <w:sz w:val="36"/>
          <w:lang w:val="en-US" w:eastAsia="zh-CN"/>
        </w:rPr>
        <w:t>产品介绍</w:t>
      </w:r>
    </w:p>
    <w:p w14:paraId="270DC73A">
      <w:pPr>
        <w:numPr>
          <w:numId w:val="0"/>
        </w:numPr>
        <w:spacing w:before="380" w:after="140" w:line="288" w:lineRule="auto"/>
        <w:jc w:val="left"/>
        <w:outlineLvl w:val="0"/>
        <w:rPr>
          <w:rFonts w:hint="eastAsia" w:ascii="Arial" w:hAnsi="Arial" w:eastAsia="等线" w:cs="Arial"/>
          <w:b/>
          <w:bCs/>
          <w:sz w:val="44"/>
          <w:szCs w:val="28"/>
          <w:vertAlign w:val="baseline"/>
          <w:lang w:val="en-US" w:eastAsia="zh-CN"/>
        </w:rPr>
      </w:pPr>
      <w:r>
        <w:rPr>
          <w:rFonts w:hint="default" w:ascii="Arial" w:hAnsi="Arial" w:eastAsia="等线" w:cs="Arial"/>
          <w:b/>
          <w:bCs/>
          <w:sz w:val="28"/>
          <w:szCs w:val="28"/>
          <w:vertAlign w:val="baseline"/>
          <w:lang w:val="en-US" w:eastAsia="zh-CN"/>
        </w:rPr>
        <w:t>NatShellNE-30多功能认证网关</w:t>
      </w:r>
    </w:p>
    <w:p w14:paraId="2EDD81DB">
      <w:pPr>
        <w:spacing w:before="120" w:after="120" w:line="288" w:lineRule="auto"/>
        <w:ind w:left="0" w:firstLine="500" w:firstLineChars="0"/>
        <w:jc w:val="left"/>
        <w:rPr>
          <w:rFonts w:hint="default" w:ascii="Arial" w:hAnsi="Arial" w:eastAsia="等线" w:cs="Arial"/>
          <w:sz w:val="22"/>
          <w:lang w:val="en-US" w:eastAsia="zh-CN"/>
        </w:rPr>
      </w:pPr>
      <w:r>
        <w:rPr>
          <w:rFonts w:hint="default" w:ascii="Arial" w:hAnsi="Arial" w:eastAsia="等线" w:cs="Arial"/>
          <w:sz w:val="22"/>
          <w:lang w:val="en-US" w:eastAsia="zh-CN"/>
        </w:rPr>
        <w:t>NatShellNE-30多功能认证网关是面向政企和小型运营场景接入所设计研发的小型多功能认证设备。该产品为19寸机架式设计，支持有线和无线用户接入，产品最大支持双向6000M流量处理能力。产品采用嵌入式设计，功能丰富，性能稳定，是中小型办公环境、小型网络认证场景和连锁型企业接入网络的不二之选。</w:t>
      </w:r>
    </w:p>
    <w:p w14:paraId="28269591">
      <w:pPr>
        <w:numPr>
          <w:numId w:val="0"/>
        </w:numPr>
        <w:spacing w:before="380" w:after="140" w:line="288" w:lineRule="auto"/>
        <w:jc w:val="center"/>
        <w:outlineLvl w:val="0"/>
        <w:rPr>
          <w:rFonts w:hint="default" w:ascii="Arial" w:hAnsi="Arial" w:eastAsia="等线" w:cs="Arial"/>
          <w:b/>
          <w:sz w:val="36"/>
          <w:lang w:val="en-US" w:eastAsia="zh-CN"/>
        </w:rPr>
      </w:pPr>
      <w:r>
        <w:drawing>
          <wp:inline distT="0" distB="0" distL="114300" distR="114300">
            <wp:extent cx="3406140" cy="796290"/>
            <wp:effectExtent l="0" t="0" r="10160" b="381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3406140" cy="796290"/>
                    </a:xfrm>
                    <a:prstGeom prst="rect">
                      <a:avLst/>
                    </a:prstGeom>
                  </pic:spPr>
                </pic:pic>
              </a:graphicData>
            </a:graphic>
          </wp:inline>
        </w:drawing>
      </w:r>
    </w:p>
    <w:p w14:paraId="7DDE6C13">
      <w:pPr>
        <w:numPr>
          <w:ilvl w:val="0"/>
          <w:numId w:val="0"/>
        </w:numPr>
        <w:spacing w:before="380" w:after="140" w:line="288" w:lineRule="auto"/>
        <w:jc w:val="left"/>
        <w:outlineLvl w:val="0"/>
        <w:rPr>
          <w:rFonts w:hint="eastAsia" w:ascii="Arial" w:hAnsi="Arial" w:eastAsia="等线" w:cs="Arial"/>
          <w:b/>
          <w:bCs/>
          <w:sz w:val="28"/>
          <w:szCs w:val="28"/>
          <w:vertAlign w:val="baseline"/>
          <w:lang w:val="en-US" w:eastAsia="zh-CN"/>
        </w:rPr>
      </w:pPr>
      <w:r>
        <w:rPr>
          <w:rFonts w:hint="eastAsia" w:ascii="Arial" w:hAnsi="Arial" w:eastAsia="等线" w:cs="Arial"/>
          <w:b/>
          <w:bCs/>
          <w:sz w:val="28"/>
          <w:szCs w:val="28"/>
          <w:vertAlign w:val="baseline"/>
          <w:lang w:val="en-US" w:eastAsia="zh-CN"/>
        </w:rPr>
        <w:t>产品功能</w:t>
      </w:r>
    </w:p>
    <w:p w14:paraId="18AA914C">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支持静态IP、ADSL、DHCP等多种接入方式</w:t>
      </w:r>
    </w:p>
    <w:p w14:paraId="5AC021DC">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支持多WAN口、多LAN口，支持“一号多拨”（需上级运营商支持）</w:t>
      </w:r>
    </w:p>
    <w:p w14:paraId="65E103A5">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支持WAN、LAN口的VLAN网络环境和QINQ网络环境</w:t>
      </w:r>
    </w:p>
    <w:p w14:paraId="3B2D9012">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支持多种线路群组负载，支持单线路对应多个线路群组</w:t>
      </w:r>
    </w:p>
    <w:p w14:paraId="231B823A">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支持自定义协议及自定义协议组</w:t>
      </w:r>
    </w:p>
    <w:p w14:paraId="18D82C00">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支持策略路由、带宽叠加</w:t>
      </w:r>
    </w:p>
    <w:p w14:paraId="7505524A">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支持高度智能化的一键流控</w:t>
      </w:r>
    </w:p>
    <w:p w14:paraId="2B7FF78E">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支持带宽通道的丢弃动作</w:t>
      </w:r>
    </w:p>
    <w:p w14:paraId="698D40E7">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支持多LAN口的DHCP服务</w:t>
      </w:r>
    </w:p>
    <w:p w14:paraId="2CCF4C6A">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支持端口映射（支持外网多个端口），支持DMZ主机</w:t>
      </w:r>
    </w:p>
    <w:p w14:paraId="20043C01">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支持针对协议的连接数控制，支持针对IP的连接数控制</w:t>
      </w:r>
    </w:p>
    <w:p w14:paraId="00A65AF7">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支持URL、QQ、微信、游戏及上网详情的日志记录</w:t>
      </w:r>
    </w:p>
    <w:p w14:paraId="05000C73">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支持HTTP管控（针对指定URL或URL群组重定向或者丢弃）</w:t>
      </w:r>
    </w:p>
    <w:p w14:paraId="1F8D5334">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支持PPTP客户端及PPTP服务端</w:t>
      </w:r>
    </w:p>
    <w:p w14:paraId="7D2D0292">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支持WEBPORTAL方式认证上网，支持CMCCPortal协议</w:t>
      </w:r>
    </w:p>
    <w:p w14:paraId="6A6A2BF5">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支持多VLAN的PPPOE服务</w:t>
      </w:r>
    </w:p>
    <w:p w14:paraId="3E3027B8">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支持本地帐号认证和三方RADIUS计费</w:t>
      </w:r>
    </w:p>
    <w:p w14:paraId="06134903">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支持本地认证、RADIUS计费认证、先本地再RADIUS认证、免认证</w:t>
      </w:r>
    </w:p>
    <w:p w14:paraId="4D4F4F2F">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支持外网线路、内网线路的PING工具</w:t>
      </w:r>
    </w:p>
    <w:p w14:paraId="05653648">
      <w:pPr>
        <w:numPr>
          <w:ilvl w:val="0"/>
          <w:numId w:val="10"/>
        </w:numPr>
        <w:bidi w:val="0"/>
        <w:spacing w:line="360" w:lineRule="auto"/>
        <w:ind w:left="420" w:leftChars="0" w:hanging="420" w:firstLineChars="0"/>
        <w:rPr>
          <w:rFonts w:hint="default"/>
          <w:lang w:val="en-US" w:eastAsia="zh-CN"/>
        </w:rPr>
      </w:pPr>
      <w:r>
        <w:rPr>
          <w:rFonts w:hint="default"/>
          <w:lang w:val="en-US" w:eastAsia="zh-CN"/>
        </w:rPr>
        <w:t>支持上网日志输出功能</w:t>
      </w:r>
    </w:p>
    <w:p w14:paraId="26480AB0">
      <w:pPr>
        <w:numPr>
          <w:ilvl w:val="0"/>
          <w:numId w:val="0"/>
        </w:numPr>
        <w:spacing w:before="380" w:after="140" w:line="288" w:lineRule="auto"/>
        <w:jc w:val="left"/>
        <w:outlineLvl w:val="0"/>
        <w:rPr>
          <w:rFonts w:hint="eastAsia" w:ascii="Arial" w:hAnsi="Arial" w:eastAsia="等线" w:cs="Arial"/>
          <w:b/>
          <w:bCs/>
          <w:sz w:val="28"/>
          <w:szCs w:val="28"/>
          <w:vertAlign w:val="baseline"/>
          <w:lang w:val="en-US" w:eastAsia="zh-CN"/>
        </w:rPr>
      </w:pPr>
      <w:r>
        <w:rPr>
          <w:rFonts w:hint="eastAsia" w:ascii="Arial" w:hAnsi="Arial" w:eastAsia="等线" w:cs="Arial"/>
          <w:b/>
          <w:bCs/>
          <w:sz w:val="28"/>
          <w:szCs w:val="28"/>
          <w:vertAlign w:val="baseline"/>
          <w:lang w:val="en-US" w:eastAsia="zh-CN"/>
        </w:rPr>
        <w:t>NSCP-S100统一认证平台</w:t>
      </w:r>
    </w:p>
    <w:p w14:paraId="35DC9E6C">
      <w:pPr>
        <w:spacing w:before="120" w:after="120" w:line="288" w:lineRule="auto"/>
        <w:ind w:left="0" w:firstLine="500" w:firstLineChars="0"/>
        <w:jc w:val="left"/>
        <w:rPr>
          <w:rFonts w:hint="eastAsia" w:ascii="Arial" w:hAnsi="Arial" w:eastAsia="等线" w:cs="Arial"/>
          <w:sz w:val="22"/>
        </w:rPr>
      </w:pPr>
      <w:r>
        <w:rPr>
          <w:rFonts w:hint="eastAsia" w:ascii="Arial" w:hAnsi="Arial" w:eastAsia="等线" w:cs="Arial"/>
          <w:sz w:val="22"/>
          <w:lang w:val="en-US" w:eastAsia="zh-CN"/>
        </w:rPr>
        <w:t>蓝海卓越</w:t>
      </w:r>
      <w:r>
        <w:rPr>
          <w:rFonts w:hint="eastAsia" w:ascii="Arial" w:hAnsi="Arial" w:eastAsia="等线" w:cs="Arial"/>
          <w:sz w:val="22"/>
        </w:rPr>
        <w:t>有线无线统一准入认证系统专为</w:t>
      </w:r>
      <w:r>
        <w:rPr>
          <w:rFonts w:hint="eastAsia" w:ascii="Arial" w:hAnsi="Arial" w:eastAsia="等线" w:cs="Arial"/>
          <w:sz w:val="22"/>
          <w:lang w:val="en-US" w:eastAsia="zh-CN"/>
        </w:rPr>
        <w:t>中</w:t>
      </w:r>
      <w:r>
        <w:rPr>
          <w:rFonts w:hint="eastAsia" w:ascii="Arial" w:hAnsi="Arial" w:eastAsia="等线" w:cs="Arial"/>
          <w:sz w:val="22"/>
        </w:rPr>
        <w:t>大型校园网络设计，</w:t>
      </w:r>
      <w:r>
        <w:rPr>
          <w:rFonts w:hint="default" w:ascii="Arial" w:hAnsi="Arial" w:eastAsia="等线" w:cs="Arial"/>
          <w:sz w:val="22"/>
          <w:lang w:val="en-US" w:eastAsia="zh-CN"/>
        </w:rPr>
        <w:t>它以实现网络运营为基础，以增强全局安全为中心，以提高管理效率为目的。这套系统提供“高安全、可运营、易管理”的运营管理体验，为用户创造高稳定、高性能的运行环境</w:t>
      </w:r>
      <w:r>
        <w:rPr>
          <w:rFonts w:hint="eastAsia" w:ascii="Arial" w:hAnsi="Arial" w:eastAsia="等线" w:cs="Arial"/>
          <w:sz w:val="22"/>
          <w:lang w:val="en-US" w:eastAsia="zh-CN"/>
        </w:rPr>
        <w:t>，系统</w:t>
      </w:r>
      <w:r>
        <w:rPr>
          <w:rFonts w:hint="default" w:ascii="Arial" w:hAnsi="Arial" w:eastAsia="等线" w:cs="Arial"/>
          <w:sz w:val="22"/>
          <w:lang w:val="en-US" w:eastAsia="zh-CN"/>
        </w:rPr>
        <w:t>具备统一的准入、认证、计费管理功能，无论是有线还是无线用户，都能实现统一的管理。</w:t>
      </w:r>
      <w:r>
        <w:rPr>
          <w:rFonts w:hint="eastAsia" w:ascii="Arial" w:hAnsi="Arial" w:eastAsia="等线" w:cs="Arial"/>
          <w:sz w:val="22"/>
        </w:rPr>
        <w:t>具备高并发支持、</w:t>
      </w:r>
      <w:r>
        <w:rPr>
          <w:rFonts w:hint="eastAsia" w:ascii="Arial" w:hAnsi="Arial" w:eastAsia="等线" w:cs="Arial"/>
          <w:sz w:val="22"/>
          <w:lang w:val="en-US" w:eastAsia="zh-CN"/>
        </w:rPr>
        <w:t>多种认证方式支持、</w:t>
      </w:r>
      <w:r>
        <w:rPr>
          <w:rFonts w:hint="eastAsia" w:ascii="Arial" w:hAnsi="Arial" w:eastAsia="等线" w:cs="Arial"/>
          <w:sz w:val="22"/>
        </w:rPr>
        <w:t>在线</w:t>
      </w:r>
      <w:r>
        <w:rPr>
          <w:rFonts w:hint="eastAsia" w:ascii="Arial" w:hAnsi="Arial" w:eastAsia="等线" w:cs="Arial"/>
          <w:sz w:val="22"/>
          <w:lang w:val="en-US" w:eastAsia="zh-CN"/>
        </w:rPr>
        <w:t>自助注册</w:t>
      </w:r>
      <w:r>
        <w:rPr>
          <w:rFonts w:hint="eastAsia" w:ascii="Arial" w:hAnsi="Arial" w:eastAsia="等线" w:cs="Arial"/>
          <w:sz w:val="22"/>
        </w:rPr>
        <w:t>付费、无感知认证等功能。</w:t>
      </w:r>
    </w:p>
    <w:p w14:paraId="727CE2FB">
      <w:pPr>
        <w:spacing w:before="120" w:after="120" w:line="288" w:lineRule="auto"/>
        <w:ind w:left="0" w:firstLine="500" w:firstLineChars="0"/>
        <w:jc w:val="left"/>
        <w:rPr>
          <w:rFonts w:hint="eastAsia" w:ascii="Arial" w:hAnsi="Arial" w:eastAsia="等线" w:cs="Arial"/>
          <w:sz w:val="22"/>
        </w:rPr>
      </w:pPr>
      <w:r>
        <w:rPr>
          <w:rFonts w:hint="eastAsia" w:ascii="Arial" w:hAnsi="Arial" w:eastAsia="等线" w:cs="Arial"/>
          <w:sz w:val="22"/>
        </w:rPr>
        <w:t>提供精细化运营、故障分析、自助客服等智能化服务，助力校园网络高效、安全、便捷管理。支持多终端认证，适应数字化转型趋势，提升用户体验。</w:t>
      </w:r>
    </w:p>
    <w:p w14:paraId="77A77F84">
      <w:pPr>
        <w:spacing w:before="120" w:after="120" w:line="288" w:lineRule="auto"/>
        <w:ind w:left="0" w:firstLine="500" w:firstLineChars="0"/>
        <w:jc w:val="left"/>
        <w:rPr>
          <w:rFonts w:hint="eastAsia" w:ascii="Arial" w:hAnsi="Arial" w:eastAsia="等线" w:cs="Arial"/>
          <w:sz w:val="22"/>
        </w:rPr>
      </w:pPr>
      <w:r>
        <w:rPr>
          <w:rFonts w:hint="eastAsia" w:ascii="Arial" w:hAnsi="Arial" w:eastAsia="等线" w:cs="Arial"/>
          <w:sz w:val="22"/>
        </w:rPr>
        <w:t>平台内包括认证模块、portal模块、</w:t>
      </w:r>
      <w:r>
        <w:rPr>
          <w:rFonts w:hint="eastAsia" w:ascii="Arial" w:hAnsi="Arial" w:eastAsia="等线" w:cs="Arial"/>
          <w:sz w:val="22"/>
          <w:lang w:val="en-US" w:eastAsia="zh-CN"/>
        </w:rPr>
        <w:t>NAS</w:t>
      </w:r>
      <w:r>
        <w:rPr>
          <w:rFonts w:hint="eastAsia" w:ascii="Arial" w:hAnsi="Arial" w:eastAsia="等线" w:cs="Arial"/>
          <w:sz w:val="22"/>
        </w:rPr>
        <w:t>对接模块、</w:t>
      </w:r>
      <w:r>
        <w:rPr>
          <w:rFonts w:hint="eastAsia" w:ascii="Arial" w:hAnsi="Arial" w:eastAsia="等线" w:cs="Arial"/>
          <w:sz w:val="22"/>
          <w:lang w:val="en-US" w:eastAsia="zh-CN"/>
        </w:rPr>
        <w:t>统计分析模块、日志记录模块、</w:t>
      </w:r>
      <w:r>
        <w:rPr>
          <w:rFonts w:hint="eastAsia" w:ascii="Arial" w:hAnsi="Arial" w:eastAsia="等线" w:cs="Arial"/>
          <w:sz w:val="22"/>
        </w:rPr>
        <w:t>及自助</w:t>
      </w:r>
      <w:r>
        <w:rPr>
          <w:rFonts w:hint="eastAsia" w:ascii="Arial" w:hAnsi="Arial" w:eastAsia="等线" w:cs="Arial"/>
          <w:sz w:val="22"/>
          <w:lang w:val="en-US" w:eastAsia="zh-CN"/>
        </w:rPr>
        <w:t>系统模块。系统</w:t>
      </w:r>
      <w:r>
        <w:rPr>
          <w:rFonts w:hint="eastAsia" w:ascii="Arial" w:hAnsi="Arial" w:eastAsia="等线" w:cs="Arial"/>
          <w:sz w:val="22"/>
        </w:rPr>
        <w:t>实现了对有线、无线网络终端的认证页面定制、PORTAL推送、用户计费、策略设置、统计分析、用户认证管理</w:t>
      </w:r>
      <w:r>
        <w:rPr>
          <w:rFonts w:hint="eastAsia" w:ascii="Arial" w:hAnsi="Arial" w:eastAsia="等线" w:cs="Arial"/>
          <w:sz w:val="22"/>
          <w:lang w:eastAsia="zh-CN"/>
        </w:rPr>
        <w:t>、</w:t>
      </w:r>
      <w:r>
        <w:rPr>
          <w:rFonts w:hint="eastAsia" w:ascii="Arial" w:hAnsi="Arial" w:eastAsia="等线" w:cs="Arial"/>
          <w:sz w:val="22"/>
          <w:lang w:val="en-US" w:eastAsia="zh-CN"/>
        </w:rPr>
        <w:t>代理管理</w:t>
      </w:r>
      <w:r>
        <w:rPr>
          <w:rFonts w:hint="eastAsia" w:ascii="Arial" w:hAnsi="Arial" w:eastAsia="等线" w:cs="Arial"/>
          <w:sz w:val="22"/>
        </w:rPr>
        <w:t>等功能，可以满足用户有线/无线网络接入认证、网络运营中的用户准入、认证管理、业务控制</w:t>
      </w:r>
      <w:r>
        <w:rPr>
          <w:rFonts w:hint="eastAsia" w:ascii="Arial" w:hAnsi="Arial" w:eastAsia="等线" w:cs="Arial"/>
          <w:sz w:val="22"/>
          <w:lang w:eastAsia="zh-CN"/>
        </w:rPr>
        <w:t>、</w:t>
      </w:r>
      <w:r>
        <w:rPr>
          <w:rFonts w:hint="eastAsia" w:ascii="Arial" w:hAnsi="Arial" w:eastAsia="等线" w:cs="Arial"/>
          <w:sz w:val="22"/>
          <w:lang w:val="en-US" w:eastAsia="zh-CN"/>
        </w:rPr>
        <w:t>财务统计等</w:t>
      </w:r>
      <w:r>
        <w:rPr>
          <w:rFonts w:hint="eastAsia" w:ascii="Arial" w:hAnsi="Arial" w:eastAsia="等线" w:cs="Arial"/>
          <w:sz w:val="22"/>
        </w:rPr>
        <w:t>要求，同时提供页面定制规范，极大丰富了用户对前端认证页面的多样化展示需求。</w:t>
      </w:r>
    </w:p>
    <w:p w14:paraId="07721BB4">
      <w:pPr>
        <w:spacing w:before="120" w:after="120" w:line="288" w:lineRule="auto"/>
        <w:ind w:left="0" w:firstLine="500" w:firstLineChars="0"/>
        <w:jc w:val="left"/>
        <w:rPr>
          <w:rFonts w:hint="default" w:ascii="Arial" w:hAnsi="Arial" w:eastAsia="等线" w:cs="Arial"/>
          <w:sz w:val="22"/>
          <w:lang w:val="en-US" w:eastAsia="zh-CN"/>
        </w:rPr>
      </w:pPr>
      <w:r>
        <w:rPr>
          <w:rFonts w:hint="eastAsia" w:ascii="Arial" w:hAnsi="Arial" w:eastAsia="等线" w:cs="Arial"/>
          <w:sz w:val="22"/>
          <w:lang w:val="en-US" w:eastAsia="zh-CN"/>
        </w:rPr>
        <w:t>蓝海卓越统一认证计费系统</w:t>
      </w:r>
      <w:r>
        <w:rPr>
          <w:rFonts w:hint="default" w:ascii="Arial" w:hAnsi="Arial" w:eastAsia="等线" w:cs="Arial"/>
          <w:sz w:val="22"/>
          <w:lang w:val="en-US" w:eastAsia="zh-CN"/>
        </w:rPr>
        <w:t>能与国内外主流厂商的AC、BRAS、网关、路由器、交换机完美对接，包括华为、中兴、H3C、锐捷、RUCKUS、ARUBA、爱立信、贝尔阿尔卡特、思科、JUNIPER、飞塔、Microtik、PANABIT等厂商的设备。</w:t>
      </w:r>
    </w:p>
    <w:p w14:paraId="6DE30B5D">
      <w:pPr>
        <w:spacing w:before="120" w:after="120" w:line="288" w:lineRule="auto"/>
        <w:ind w:left="0" w:firstLine="500" w:firstLineChars="0"/>
        <w:jc w:val="left"/>
        <w:rPr>
          <w:rFonts w:hint="default" w:ascii="Arial" w:hAnsi="Arial" w:eastAsia="等线" w:cs="Arial"/>
          <w:sz w:val="22"/>
          <w:lang w:val="en-US" w:eastAsia="zh-CN"/>
        </w:rPr>
      </w:pPr>
      <w:r>
        <w:rPr>
          <w:rFonts w:hint="eastAsia" w:ascii="Arial" w:hAnsi="Arial" w:eastAsia="等线" w:cs="Arial"/>
          <w:sz w:val="22"/>
          <w:lang w:val="en-US" w:eastAsia="zh-CN"/>
        </w:rPr>
        <w:t>蓝海卓越统一认证计费系统</w:t>
      </w:r>
      <w:r>
        <w:rPr>
          <w:rFonts w:hint="default" w:ascii="Arial" w:hAnsi="Arial" w:eastAsia="等线" w:cs="Arial"/>
          <w:sz w:val="22"/>
          <w:lang w:val="en-US" w:eastAsia="zh-CN"/>
        </w:rPr>
        <w:t>具备友好的Web访问管理功能，这种管理方式使得用户能够更轻松、更便捷地进行操作和管理。无论是对于专业的网络管理者，还是对于非专业的用户，都能通过简单明了的界面和清晰的操作流程快速上手。</w:t>
      </w:r>
      <w:r>
        <w:rPr>
          <w:rFonts w:hint="eastAsia" w:ascii="Arial" w:hAnsi="Arial" w:eastAsia="等线" w:cs="Arial"/>
          <w:sz w:val="22"/>
          <w:lang w:val="en-US" w:eastAsia="zh-CN"/>
        </w:rPr>
        <w:t>WEB页面同时支持中英文语言，适应国内外各种场景。</w:t>
      </w:r>
    </w:p>
    <w:p w14:paraId="11904A9D">
      <w:pPr>
        <w:spacing w:before="120" w:after="120" w:line="288" w:lineRule="auto"/>
        <w:ind w:left="0" w:firstLine="500" w:firstLineChars="0"/>
        <w:jc w:val="left"/>
        <w:rPr>
          <w:rFonts w:hint="eastAsia" w:ascii="Arial" w:hAnsi="Arial" w:eastAsia="等线" w:cs="Arial"/>
          <w:sz w:val="22"/>
          <w:lang w:eastAsia="zh-CN"/>
        </w:rPr>
      </w:pPr>
      <w:r>
        <w:rPr>
          <w:rFonts w:hint="eastAsia" w:ascii="Arial" w:hAnsi="Arial" w:eastAsia="等线" w:cs="Arial"/>
          <w:sz w:val="22"/>
        </w:rPr>
        <w:t>蓝海卓越</w:t>
      </w:r>
      <w:r>
        <w:rPr>
          <w:rFonts w:hint="eastAsia" w:ascii="Arial" w:hAnsi="Arial" w:eastAsia="等线" w:cs="Arial"/>
          <w:sz w:val="22"/>
          <w:lang w:eastAsia="zh-CN"/>
        </w:rPr>
        <w:t>NSCP-S100</w:t>
      </w:r>
      <w:r>
        <w:rPr>
          <w:rFonts w:hint="eastAsia" w:ascii="Arial" w:hAnsi="Arial" w:eastAsia="等线" w:cs="Arial"/>
          <w:sz w:val="22"/>
        </w:rPr>
        <w:t>系列有线无线统一准入认证系统是基于NatShell自主开发的高性能</w:t>
      </w:r>
      <w:r>
        <w:rPr>
          <w:rFonts w:hint="eastAsia" w:ascii="Arial" w:hAnsi="Arial" w:eastAsia="等线" w:cs="Arial"/>
          <w:sz w:val="22"/>
          <w:lang w:val="en-US" w:eastAsia="zh-CN"/>
        </w:rPr>
        <w:t>底层RADIUS和PORTAL</w:t>
      </w:r>
      <w:r>
        <w:rPr>
          <w:rFonts w:hint="eastAsia" w:ascii="Arial" w:hAnsi="Arial" w:eastAsia="等线" w:cs="Arial"/>
          <w:sz w:val="22"/>
        </w:rPr>
        <w:t>系统，采用功能模块松耦合，采用标准协议，支持系统耦合与开放的整体架构、功能模块耦合度、协议、接口开放程度和标准程度对应用系统开发</w:t>
      </w:r>
      <w:r>
        <w:rPr>
          <w:rFonts w:hint="eastAsia" w:ascii="Arial" w:hAnsi="Arial" w:eastAsia="等线" w:cs="Arial"/>
          <w:sz w:val="22"/>
          <w:lang w:eastAsia="zh-CN"/>
        </w:rPr>
        <w:t>。</w:t>
      </w:r>
    </w:p>
    <w:p w14:paraId="5BDA76FE">
      <w:pPr>
        <w:spacing w:before="120" w:after="120" w:line="288" w:lineRule="auto"/>
        <w:ind w:left="0" w:firstLine="500" w:firstLineChars="0"/>
        <w:jc w:val="left"/>
        <w:rPr>
          <w:rFonts w:hint="eastAsia" w:ascii="Arial" w:hAnsi="Arial" w:eastAsia="等线" w:cs="Arial"/>
          <w:sz w:val="22"/>
        </w:rPr>
      </w:pPr>
      <w:r>
        <w:rPr>
          <w:rFonts w:hint="eastAsia" w:ascii="Arial" w:hAnsi="Arial" w:eastAsia="等线" w:cs="Arial"/>
          <w:sz w:val="22"/>
        </w:rPr>
        <w:t>蓝海卓越</w:t>
      </w:r>
      <w:r>
        <w:rPr>
          <w:rFonts w:hint="eastAsia" w:ascii="Arial" w:hAnsi="Arial" w:eastAsia="等线" w:cs="Arial"/>
          <w:sz w:val="22"/>
          <w:lang w:eastAsia="zh-CN"/>
        </w:rPr>
        <w:t>NSCP-S100</w:t>
      </w:r>
      <w:r>
        <w:rPr>
          <w:rFonts w:hint="eastAsia" w:ascii="Arial" w:hAnsi="Arial" w:eastAsia="等线" w:cs="Arial"/>
          <w:sz w:val="22"/>
        </w:rPr>
        <w:t>系列有线无线统一准入认证系统</w:t>
      </w:r>
      <w:r>
        <w:rPr>
          <w:rFonts w:hint="eastAsia" w:ascii="Arial" w:hAnsi="Arial" w:eastAsia="等线" w:cs="Arial"/>
          <w:sz w:val="22"/>
          <w:lang w:val="en-US" w:eastAsia="zh-CN"/>
        </w:rPr>
        <w:t>采用</w:t>
      </w:r>
      <w:r>
        <w:rPr>
          <w:rFonts w:hint="eastAsia" w:ascii="Arial" w:hAnsi="Arial" w:eastAsia="等线" w:cs="Arial"/>
          <w:sz w:val="22"/>
        </w:rPr>
        <w:t>旁路部署模式，适用于任意网络，为用户提供Portal认证，</w:t>
      </w:r>
      <w:r>
        <w:rPr>
          <w:rFonts w:hint="eastAsia" w:ascii="Arial" w:hAnsi="Arial" w:eastAsia="等线" w:cs="Arial"/>
          <w:sz w:val="22"/>
          <w:lang w:val="en-US" w:eastAsia="zh-CN"/>
        </w:rPr>
        <w:t>AAA</w:t>
      </w:r>
      <w:r>
        <w:rPr>
          <w:rFonts w:hint="eastAsia" w:ascii="Arial" w:hAnsi="Arial" w:eastAsia="等线" w:cs="Arial"/>
          <w:sz w:val="22"/>
        </w:rPr>
        <w:t>授权，实时控制，配合</w:t>
      </w:r>
      <w:r>
        <w:rPr>
          <w:rFonts w:hint="eastAsia" w:ascii="Arial" w:hAnsi="Arial" w:eastAsia="等线" w:cs="Arial"/>
          <w:sz w:val="22"/>
          <w:lang w:val="en-US" w:eastAsia="zh-CN"/>
        </w:rPr>
        <w:t>系统</w:t>
      </w:r>
      <w:r>
        <w:rPr>
          <w:rFonts w:hint="eastAsia" w:ascii="Arial" w:hAnsi="Arial" w:eastAsia="等线" w:cs="Arial"/>
          <w:sz w:val="22"/>
        </w:rPr>
        <w:t>中自带的</w:t>
      </w:r>
      <w:r>
        <w:rPr>
          <w:rFonts w:hint="eastAsia" w:ascii="Arial" w:hAnsi="Arial" w:eastAsia="等线" w:cs="Arial"/>
          <w:sz w:val="22"/>
          <w:lang w:val="en-US" w:eastAsia="zh-CN"/>
        </w:rPr>
        <w:t>用户管理及财务管理</w:t>
      </w:r>
      <w:r>
        <w:rPr>
          <w:rFonts w:hint="eastAsia" w:ascii="Arial" w:hAnsi="Arial" w:eastAsia="等线" w:cs="Arial"/>
          <w:sz w:val="22"/>
        </w:rPr>
        <w:t>平台，完成开户、建立套餐、认证上网、计费管理、统计分析等功能。用户、套餐核心内容统一集中管理。支持主流认证</w:t>
      </w:r>
      <w:r>
        <w:rPr>
          <w:rFonts w:hint="eastAsia" w:ascii="Arial" w:hAnsi="Arial" w:eastAsia="等线" w:cs="Arial"/>
          <w:sz w:val="22"/>
          <w:lang w:val="en-US" w:eastAsia="zh-CN"/>
        </w:rPr>
        <w:t>形</w:t>
      </w:r>
      <w:r>
        <w:rPr>
          <w:rFonts w:hint="eastAsia" w:ascii="Arial" w:hAnsi="Arial" w:eastAsia="等线" w:cs="Arial"/>
          <w:sz w:val="22"/>
        </w:rPr>
        <w:t>式如Portal、802.1X、PPPOE</w:t>
      </w:r>
      <w:r>
        <w:rPr>
          <w:rFonts w:hint="eastAsia" w:ascii="Arial" w:hAnsi="Arial" w:eastAsia="等线" w:cs="Arial"/>
          <w:sz w:val="22"/>
          <w:lang w:eastAsia="zh-CN"/>
        </w:rPr>
        <w:t>、</w:t>
      </w:r>
      <w:r>
        <w:rPr>
          <w:rFonts w:hint="eastAsia" w:ascii="Arial" w:hAnsi="Arial" w:eastAsia="等线" w:cs="Arial"/>
          <w:sz w:val="22"/>
          <w:lang w:val="en-US" w:eastAsia="zh-CN"/>
        </w:rPr>
        <w:t>L2TP、LDAP</w:t>
      </w:r>
      <w:r>
        <w:rPr>
          <w:rFonts w:hint="eastAsia" w:ascii="Arial" w:hAnsi="Arial" w:eastAsia="等线" w:cs="Arial"/>
          <w:sz w:val="22"/>
        </w:rPr>
        <w:t>等，并实现灵活的账号管控策略，包括账号漫游管理，单账户允许终端数量管理、AAA/本地账号逻辑控制及自动翻译。管理员可以分级分权进行管理，用户可分级分权自助服务。</w:t>
      </w:r>
    </w:p>
    <w:p w14:paraId="1B980D2A">
      <w:pPr>
        <w:spacing w:before="120" w:after="120" w:line="288" w:lineRule="auto"/>
        <w:ind w:left="0" w:firstLine="500" w:firstLineChars="0"/>
        <w:jc w:val="left"/>
        <w:rPr>
          <w:rFonts w:hint="eastAsia" w:ascii="Arial" w:hAnsi="Arial" w:eastAsia="等线" w:cs="Arial"/>
          <w:sz w:val="22"/>
        </w:rPr>
      </w:pPr>
      <w:r>
        <w:rPr>
          <w:rFonts w:hint="eastAsia" w:ascii="Arial" w:hAnsi="Arial" w:eastAsia="等线" w:cs="Arial"/>
          <w:sz w:val="22"/>
        </w:rPr>
        <w:t>Portal组件可实现灵活可定制的Portal页面，包括不同终端屏幕尺寸类型提供定制适配的页面、页面元素可针对客户定制化等，兼容主流Bras、AC</w:t>
      </w:r>
      <w:r>
        <w:rPr>
          <w:rFonts w:hint="eastAsia" w:ascii="Arial" w:hAnsi="Arial" w:eastAsia="等线" w:cs="Arial"/>
          <w:sz w:val="22"/>
          <w:lang w:eastAsia="zh-CN"/>
        </w:rPr>
        <w:t>、</w:t>
      </w:r>
      <w:r>
        <w:rPr>
          <w:rFonts w:hint="eastAsia" w:ascii="Arial" w:hAnsi="Arial" w:eastAsia="等线" w:cs="Arial"/>
          <w:sz w:val="22"/>
          <w:lang w:val="en-US" w:eastAsia="zh-CN"/>
        </w:rPr>
        <w:t>交换机、网关、防火墙等</w:t>
      </w:r>
      <w:r>
        <w:rPr>
          <w:rFonts w:hint="eastAsia" w:ascii="Arial" w:hAnsi="Arial" w:eastAsia="等线" w:cs="Arial"/>
          <w:sz w:val="22"/>
        </w:rPr>
        <w:t>设备</w:t>
      </w:r>
      <w:r>
        <w:rPr>
          <w:rFonts w:hint="eastAsia" w:ascii="Arial" w:hAnsi="Arial" w:eastAsia="等线" w:cs="Arial"/>
          <w:sz w:val="22"/>
          <w:lang w:val="en-US" w:eastAsia="zh-CN"/>
        </w:rPr>
        <w:t>对接</w:t>
      </w:r>
      <w:r>
        <w:rPr>
          <w:rFonts w:hint="eastAsia" w:ascii="Arial" w:hAnsi="Arial" w:eastAsia="等线" w:cs="Arial"/>
          <w:sz w:val="22"/>
        </w:rPr>
        <w:t>。</w:t>
      </w:r>
    </w:p>
    <w:p w14:paraId="4736B9EC">
      <w:pPr>
        <w:spacing w:before="120" w:after="120" w:line="288" w:lineRule="auto"/>
        <w:ind w:left="0" w:firstLine="500" w:firstLineChars="0"/>
        <w:jc w:val="left"/>
        <w:rPr>
          <w:rFonts w:hint="default" w:ascii="Arial" w:hAnsi="Arial" w:eastAsia="等线" w:cs="Arial"/>
          <w:sz w:val="22"/>
          <w:lang w:val="en-US" w:eastAsia="zh-CN"/>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5C50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166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405186"/>
    <w:multiLevelType w:val="singleLevel"/>
    <w:tmpl w:val="95405186"/>
    <w:lvl w:ilvl="0" w:tentative="0">
      <w:start w:val="1"/>
      <w:numFmt w:val="bullet"/>
      <w:lvlText w:val=""/>
      <w:lvlJc w:val="left"/>
      <w:pPr>
        <w:ind w:left="420" w:hanging="420"/>
      </w:pPr>
      <w:rPr>
        <w:rFonts w:hint="default" w:ascii="Wingdings" w:hAnsi="Wingdings"/>
      </w:rPr>
    </w:lvl>
  </w:abstractNum>
  <w:abstractNum w:abstractNumId="1">
    <w:nsid w:val="B49BEAB8"/>
    <w:multiLevelType w:val="singleLevel"/>
    <w:tmpl w:val="B49BEAB8"/>
    <w:lvl w:ilvl="0" w:tentative="0">
      <w:start w:val="1"/>
      <w:numFmt w:val="bullet"/>
      <w:lvlText w:val=""/>
      <w:lvlJc w:val="left"/>
      <w:pPr>
        <w:tabs>
          <w:tab w:val="left" w:pos="420"/>
        </w:tabs>
        <w:ind w:left="840" w:hanging="420"/>
      </w:pPr>
      <w:rPr>
        <w:rFonts w:hint="default" w:ascii="Wingdings" w:hAnsi="Wingdings"/>
      </w:rPr>
    </w:lvl>
  </w:abstractNum>
  <w:abstractNum w:abstractNumId="2">
    <w:nsid w:val="BB84C488"/>
    <w:multiLevelType w:val="singleLevel"/>
    <w:tmpl w:val="BB84C488"/>
    <w:lvl w:ilvl="0" w:tentative="0">
      <w:start w:val="1"/>
      <w:numFmt w:val="bullet"/>
      <w:lvlText w:val=""/>
      <w:lvlJc w:val="left"/>
      <w:pPr>
        <w:ind w:left="420" w:hanging="420"/>
      </w:pPr>
      <w:rPr>
        <w:rFonts w:hint="default" w:ascii="Wingdings" w:hAnsi="Wingdings"/>
      </w:rPr>
    </w:lvl>
  </w:abstractNum>
  <w:abstractNum w:abstractNumId="3">
    <w:nsid w:val="BD80BB56"/>
    <w:multiLevelType w:val="singleLevel"/>
    <w:tmpl w:val="BD80BB56"/>
    <w:lvl w:ilvl="0" w:tentative="0">
      <w:start w:val="1"/>
      <w:numFmt w:val="decimal"/>
      <w:lvlText w:val="%1."/>
      <w:lvlJc w:val="left"/>
      <w:pPr>
        <w:ind w:left="425" w:hanging="425"/>
      </w:pPr>
      <w:rPr>
        <w:rFonts w:hint="default"/>
      </w:rPr>
    </w:lvl>
  </w:abstractNum>
  <w:abstractNum w:abstractNumId="4">
    <w:nsid w:val="C88D93B9"/>
    <w:multiLevelType w:val="singleLevel"/>
    <w:tmpl w:val="C88D93B9"/>
    <w:lvl w:ilvl="0" w:tentative="0">
      <w:start w:val="1"/>
      <w:numFmt w:val="bullet"/>
      <w:lvlText w:val=""/>
      <w:lvlJc w:val="left"/>
      <w:pPr>
        <w:ind w:left="420" w:hanging="420"/>
      </w:pPr>
      <w:rPr>
        <w:rFonts w:hint="default" w:ascii="Wingdings" w:hAnsi="Wingdings"/>
      </w:rPr>
    </w:lvl>
  </w:abstractNum>
  <w:abstractNum w:abstractNumId="5">
    <w:nsid w:val="D5C4B610"/>
    <w:multiLevelType w:val="singleLevel"/>
    <w:tmpl w:val="D5C4B610"/>
    <w:lvl w:ilvl="0" w:tentative="0">
      <w:start w:val="1"/>
      <w:numFmt w:val="decimal"/>
      <w:lvlText w:val="%1."/>
      <w:lvlJc w:val="left"/>
      <w:pPr>
        <w:ind w:left="425" w:hanging="425"/>
      </w:pPr>
      <w:rPr>
        <w:rFonts w:hint="default"/>
      </w:rPr>
    </w:lvl>
  </w:abstractNum>
  <w:abstractNum w:abstractNumId="6">
    <w:nsid w:val="519C24DF"/>
    <w:multiLevelType w:val="singleLevel"/>
    <w:tmpl w:val="519C24DF"/>
    <w:lvl w:ilvl="0" w:tentative="0">
      <w:start w:val="1"/>
      <w:numFmt w:val="bullet"/>
      <w:lvlText w:val=""/>
      <w:lvlJc w:val="left"/>
      <w:pPr>
        <w:ind w:left="420" w:hanging="420"/>
      </w:pPr>
      <w:rPr>
        <w:rFonts w:hint="default" w:ascii="Wingdings" w:hAnsi="Wingdings"/>
      </w:rPr>
    </w:lvl>
  </w:abstractNum>
  <w:abstractNum w:abstractNumId="7">
    <w:nsid w:val="5766EEAA"/>
    <w:multiLevelType w:val="singleLevel"/>
    <w:tmpl w:val="5766EEAA"/>
    <w:lvl w:ilvl="0" w:tentative="0">
      <w:start w:val="1"/>
      <w:numFmt w:val="decimal"/>
      <w:lvlText w:val="%1."/>
      <w:lvlJc w:val="left"/>
      <w:pPr>
        <w:ind w:left="425" w:hanging="425"/>
      </w:pPr>
      <w:rPr>
        <w:rFonts w:hint="default"/>
      </w:rPr>
    </w:lvl>
  </w:abstractNum>
  <w:abstractNum w:abstractNumId="8">
    <w:nsid w:val="6A077CD6"/>
    <w:multiLevelType w:val="singleLevel"/>
    <w:tmpl w:val="6A077CD6"/>
    <w:lvl w:ilvl="0" w:tentative="0">
      <w:start w:val="8"/>
      <w:numFmt w:val="chineseCounting"/>
      <w:suff w:val="nothing"/>
      <w:lvlText w:val="%1、"/>
      <w:lvlJc w:val="left"/>
      <w:rPr>
        <w:rFonts w:hint="eastAsia"/>
      </w:rPr>
    </w:lvl>
  </w:abstractNum>
  <w:abstractNum w:abstractNumId="9">
    <w:nsid w:val="7DBA87BE"/>
    <w:multiLevelType w:val="singleLevel"/>
    <w:tmpl w:val="7DBA87BE"/>
    <w:lvl w:ilvl="0" w:tentative="0">
      <w:start w:val="1"/>
      <w:numFmt w:val="bullet"/>
      <w:lvlText w:val=""/>
      <w:lvlJc w:val="left"/>
      <w:pPr>
        <w:ind w:left="420" w:hanging="420"/>
      </w:pPr>
      <w:rPr>
        <w:rFonts w:hint="default" w:ascii="Wingdings" w:hAnsi="Wingdings"/>
      </w:rPr>
    </w:lvl>
  </w:abstractNum>
  <w:num w:numId="1">
    <w:abstractNumId w:val="1"/>
  </w:num>
  <w:num w:numId="2">
    <w:abstractNumId w:val="2"/>
  </w:num>
  <w:num w:numId="3">
    <w:abstractNumId w:val="5"/>
  </w:num>
  <w:num w:numId="4">
    <w:abstractNumId w:val="6"/>
  </w:num>
  <w:num w:numId="5">
    <w:abstractNumId w:val="0"/>
  </w:num>
  <w:num w:numId="6">
    <w:abstractNumId w:val="7"/>
  </w:num>
  <w:num w:numId="7">
    <w:abstractNumId w:val="3"/>
  </w:num>
  <w:num w:numId="8">
    <w:abstractNumId w:val="4"/>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0E1B"/>
    <w:rsid w:val="54BD5016"/>
    <w:rsid w:val="640A18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7281</Words>
  <Characters>9136</Characters>
  <TotalTime>2</TotalTime>
  <ScaleCrop>false</ScaleCrop>
  <LinksUpToDate>false</LinksUpToDate>
  <CharactersWithSpaces>9858</CharactersWithSpaces>
  <Application>WPS Office_12.1.0.25860_F1E327BC-269C-435d-A152-05C5408002CA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2026-04-28T03:20:00Z</dcterms:created>
  <dc:creator>Apache POI</dc:creator>
  <cp:lastModifiedBy>itsw163com</cp:lastModifiedBy>
  <dcterms:modified xsi:type="dcterms:W3CDTF">2026-04-28T03:37:13Z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9685BF9CCD6B4B04ADCDDCEFF2A633BF_13</vt:lpwstr>
  </property>
  <property fmtid="{D5CDD505-2E9C-101B-9397-08002B2CF9AE}" pid="4" name="KSOTemplateDocerSaveRecord">
    <vt:lpwstr>eyJoZGlkIjoiODViOTRhZjdkMWRlYWEyODJiNTJmN2QwY2EyOWE4ZGYiLCJ1c2VySWQiOiI3NTM4NDYxIn0=</vt:lpwstr>
  </property>
</Properties>
</file>